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AB" w:rsidRDefault="008466AB" w:rsidP="00644601"/>
    <w:p w:rsidR="008466AB" w:rsidRDefault="008466AB" w:rsidP="00644601"/>
    <w:tbl>
      <w:tblPr>
        <w:tblpPr w:leftFromText="141" w:rightFromText="141" w:vertAnchor="text" w:horzAnchor="margin" w:tblpX="305" w:tblpY="173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07"/>
      </w:tblGrid>
      <w:tr w:rsidR="008466AB">
        <w:trPr>
          <w:trHeight w:val="2169"/>
          <w:tblCellSpacing w:w="20" w:type="dxa"/>
        </w:trPr>
        <w:tc>
          <w:tcPr>
            <w:tcW w:w="8827" w:type="dxa"/>
            <w:shd w:val="clear" w:color="auto" w:fill="000080"/>
            <w:vAlign w:val="center"/>
          </w:tcPr>
          <w:p w:rsidR="008466AB" w:rsidRPr="00725CC0" w:rsidRDefault="008466AB" w:rsidP="00CB1A56">
            <w:pPr>
              <w:jc w:val="center"/>
              <w:rPr>
                <w:b/>
                <w:bCs/>
                <w:sz w:val="44"/>
                <w:szCs w:val="44"/>
              </w:rPr>
            </w:pPr>
            <w:r w:rsidRPr="00725CC0">
              <w:rPr>
                <w:b/>
                <w:bCs/>
                <w:sz w:val="44"/>
                <w:szCs w:val="44"/>
              </w:rPr>
              <w:t>ZADÁVACÍ DOKUMENTACE</w:t>
            </w:r>
          </w:p>
        </w:tc>
      </w:tr>
    </w:tbl>
    <w:p w:rsidR="008466AB" w:rsidRPr="00725CC0" w:rsidRDefault="008466AB" w:rsidP="00644601">
      <w:pPr>
        <w:spacing w:before="480" w:after="60"/>
        <w:ind w:right="23"/>
        <w:jc w:val="center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k veřejné zakázce malého rozsahu</w:t>
      </w:r>
    </w:p>
    <w:p w:rsidR="008466AB" w:rsidRPr="00725CC0" w:rsidRDefault="008466AB" w:rsidP="00644601">
      <w:pPr>
        <w:spacing w:before="60" w:after="60"/>
        <w:ind w:right="23"/>
        <w:jc w:val="center"/>
        <w:rPr>
          <w:b/>
          <w:bCs/>
          <w:sz w:val="28"/>
          <w:szCs w:val="28"/>
        </w:rPr>
      </w:pPr>
    </w:p>
    <w:p w:rsidR="008466AB" w:rsidRPr="00384F6E" w:rsidRDefault="008466AB" w:rsidP="006F5D4A">
      <w:pPr>
        <w:ind w:left="539" w:right="539"/>
        <w:jc w:val="center"/>
        <w:rPr>
          <w:b/>
          <w:bCs/>
          <w:sz w:val="48"/>
          <w:szCs w:val="48"/>
        </w:rPr>
      </w:pPr>
      <w:r w:rsidRPr="00384F6E">
        <w:rPr>
          <w:b/>
          <w:bCs/>
          <w:sz w:val="48"/>
          <w:szCs w:val="48"/>
        </w:rPr>
        <w:t xml:space="preserve">ÚP </w:t>
      </w:r>
      <w:r w:rsidR="00AA5DCD">
        <w:rPr>
          <w:b/>
          <w:bCs/>
          <w:sz w:val="48"/>
          <w:szCs w:val="48"/>
        </w:rPr>
        <w:t>ČR</w:t>
      </w:r>
      <w:r w:rsidRPr="00384F6E">
        <w:rPr>
          <w:b/>
          <w:bCs/>
          <w:sz w:val="48"/>
          <w:szCs w:val="48"/>
        </w:rPr>
        <w:t xml:space="preserve"> </w:t>
      </w:r>
      <w:r w:rsidR="00AA5DCD">
        <w:rPr>
          <w:b/>
          <w:bCs/>
          <w:sz w:val="48"/>
          <w:szCs w:val="48"/>
        </w:rPr>
        <w:t>–</w:t>
      </w:r>
      <w:r w:rsidRPr="00384F6E">
        <w:rPr>
          <w:b/>
          <w:bCs/>
          <w:sz w:val="48"/>
          <w:szCs w:val="48"/>
        </w:rPr>
        <w:t xml:space="preserve"> </w:t>
      </w:r>
      <w:r w:rsidR="00AA5DCD">
        <w:rPr>
          <w:b/>
          <w:bCs/>
          <w:sz w:val="48"/>
          <w:szCs w:val="48"/>
        </w:rPr>
        <w:t xml:space="preserve">Havířov - </w:t>
      </w:r>
      <w:r w:rsidRPr="00384F6E">
        <w:rPr>
          <w:b/>
          <w:bCs/>
          <w:sz w:val="48"/>
          <w:szCs w:val="48"/>
        </w:rPr>
        <w:t>p</w:t>
      </w:r>
      <w:r>
        <w:rPr>
          <w:b/>
          <w:bCs/>
          <w:sz w:val="48"/>
          <w:szCs w:val="48"/>
        </w:rPr>
        <w:t>řípravné práce</w:t>
      </w:r>
    </w:p>
    <w:p w:rsidR="008466AB" w:rsidRPr="00384F6E" w:rsidRDefault="008466AB" w:rsidP="006F5D4A">
      <w:pPr>
        <w:ind w:left="539" w:right="539"/>
        <w:jc w:val="center"/>
      </w:pPr>
      <w:r w:rsidRPr="00384F6E">
        <w:rPr>
          <w:b/>
          <w:bCs/>
          <w:sz w:val="48"/>
          <w:szCs w:val="48"/>
        </w:rPr>
        <w:t xml:space="preserve">pro </w:t>
      </w:r>
      <w:r w:rsidR="00AA5DCD">
        <w:rPr>
          <w:b/>
          <w:bCs/>
          <w:sz w:val="48"/>
          <w:szCs w:val="48"/>
        </w:rPr>
        <w:t>rekonstrukci</w:t>
      </w:r>
      <w:r w:rsidRPr="00384F6E">
        <w:rPr>
          <w:b/>
          <w:bCs/>
          <w:sz w:val="48"/>
          <w:szCs w:val="48"/>
        </w:rPr>
        <w:t xml:space="preserve"> budovy</w:t>
      </w:r>
    </w:p>
    <w:p w:rsidR="008466AB" w:rsidRPr="00725CC0" w:rsidRDefault="008466AB" w:rsidP="00644601">
      <w:pPr>
        <w:spacing w:before="480" w:after="480"/>
        <w:ind w:left="540" w:right="541"/>
        <w:jc w:val="center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 xml:space="preserve">zadávané dle ustanovení § 12 odst. 3 </w:t>
      </w:r>
      <w:r w:rsidRPr="00725CC0">
        <w:rPr>
          <w:b/>
          <w:sz w:val="28"/>
          <w:szCs w:val="28"/>
        </w:rPr>
        <w:t xml:space="preserve">a § 18 odst. 3 </w:t>
      </w:r>
      <w:r w:rsidRPr="00725CC0">
        <w:rPr>
          <w:b/>
          <w:bCs/>
          <w:sz w:val="28"/>
          <w:szCs w:val="28"/>
        </w:rPr>
        <w:t>zák. č. 137/2006 Sb., o veřejných zakázkách, ve znění pozdějších předpisů (dále jen „zákon“)</w:t>
      </w: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18"/>
        <w:gridCol w:w="7190"/>
      </w:tblGrid>
      <w:tr w:rsidR="008466AB">
        <w:trPr>
          <w:tblCellSpacing w:w="20" w:type="dxa"/>
        </w:trPr>
        <w:tc>
          <w:tcPr>
            <w:tcW w:w="9428" w:type="dxa"/>
            <w:gridSpan w:val="2"/>
            <w:tcBorders>
              <w:top w:val="dashSmallGap" w:sz="4" w:space="0" w:color="auto"/>
            </w:tcBorders>
            <w:shd w:val="clear" w:color="auto" w:fill="000080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jc w:val="center"/>
              <w:rPr>
                <w:b/>
                <w:sz w:val="36"/>
                <w:szCs w:val="36"/>
              </w:rPr>
            </w:pPr>
            <w:r w:rsidRPr="00725CC0">
              <w:rPr>
                <w:b/>
                <w:sz w:val="36"/>
                <w:szCs w:val="36"/>
              </w:rPr>
              <w:t>IDENTIFIKAČNÍ ÚDAJE ZADAVATELE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Název:</w:t>
            </w:r>
          </w:p>
        </w:tc>
        <w:tc>
          <w:tcPr>
            <w:tcW w:w="7130" w:type="dxa"/>
            <w:vAlign w:val="center"/>
          </w:tcPr>
          <w:p w:rsidR="008466AB" w:rsidRPr="0041633F" w:rsidRDefault="008466AB" w:rsidP="006D2D79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41633F">
              <w:rPr>
                <w:b/>
                <w:sz w:val="24"/>
                <w:szCs w:val="24"/>
              </w:rPr>
              <w:t>Česká republika - Úřad práce České republiky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Sídlo:</w:t>
            </w:r>
          </w:p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Kontaktní adresa pro doručování:</w:t>
            </w:r>
          </w:p>
        </w:tc>
        <w:tc>
          <w:tcPr>
            <w:tcW w:w="7130" w:type="dxa"/>
            <w:vAlign w:val="center"/>
          </w:tcPr>
          <w:p w:rsidR="008466AB" w:rsidRPr="00573442" w:rsidRDefault="008466AB" w:rsidP="00573442">
            <w:pPr>
              <w:spacing w:before="60" w:after="60"/>
              <w:ind w:right="23"/>
              <w:rPr>
                <w:sz w:val="24"/>
                <w:szCs w:val="24"/>
              </w:rPr>
            </w:pPr>
            <w:r w:rsidRPr="00573442">
              <w:rPr>
                <w:sz w:val="24"/>
                <w:szCs w:val="24"/>
              </w:rPr>
              <w:t>Karlovo náměstí 1359/1, Praha 2, 128 01</w:t>
            </w:r>
          </w:p>
          <w:p w:rsidR="00711E06" w:rsidRDefault="008466AB" w:rsidP="00573442">
            <w:pPr>
              <w:spacing w:before="60" w:after="60"/>
              <w:ind w:right="23"/>
              <w:rPr>
                <w:sz w:val="24"/>
                <w:szCs w:val="24"/>
              </w:rPr>
            </w:pPr>
            <w:r w:rsidRPr="00573442">
              <w:rPr>
                <w:sz w:val="24"/>
                <w:szCs w:val="24"/>
              </w:rPr>
              <w:t xml:space="preserve">Úřad práce ČR - </w:t>
            </w:r>
            <w:r w:rsidRPr="00711E06">
              <w:rPr>
                <w:sz w:val="24"/>
                <w:szCs w:val="24"/>
              </w:rPr>
              <w:t>krajská pobočka v</w:t>
            </w:r>
            <w:r w:rsidR="00711E06">
              <w:rPr>
                <w:sz w:val="24"/>
                <w:szCs w:val="24"/>
              </w:rPr>
              <w:t> </w:t>
            </w:r>
            <w:r w:rsidR="00AA5DCD" w:rsidRPr="00711E06">
              <w:rPr>
                <w:sz w:val="24"/>
                <w:szCs w:val="24"/>
              </w:rPr>
              <w:t>Ostravě</w:t>
            </w:r>
            <w:r w:rsidR="00711E06">
              <w:rPr>
                <w:sz w:val="24"/>
                <w:szCs w:val="24"/>
              </w:rPr>
              <w:t xml:space="preserve">, </w:t>
            </w:r>
          </w:p>
          <w:p w:rsidR="00711E06" w:rsidRDefault="00711E06" w:rsidP="00573442">
            <w:pPr>
              <w:spacing w:before="60" w:after="60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kontaktní pracoviště Havířov, </w:t>
            </w:r>
          </w:p>
          <w:p w:rsidR="008466AB" w:rsidRPr="007E4486" w:rsidRDefault="00711E06" w:rsidP="00711E06">
            <w:pPr>
              <w:spacing w:before="60" w:after="60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Junácká 1632/3, 736 01 Havířov - Podlesí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IČ:</w:t>
            </w:r>
          </w:p>
        </w:tc>
        <w:tc>
          <w:tcPr>
            <w:tcW w:w="7130" w:type="dxa"/>
            <w:vAlign w:val="center"/>
          </w:tcPr>
          <w:p w:rsidR="008466AB" w:rsidRPr="007E4486" w:rsidRDefault="008466AB" w:rsidP="00AF31FE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E4486">
              <w:rPr>
                <w:sz w:val="24"/>
                <w:szCs w:val="24"/>
              </w:rPr>
              <w:t>724 96 991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Zastoupený:</w:t>
            </w:r>
          </w:p>
        </w:tc>
        <w:tc>
          <w:tcPr>
            <w:tcW w:w="7130" w:type="dxa"/>
            <w:vAlign w:val="center"/>
          </w:tcPr>
          <w:p w:rsidR="008466AB" w:rsidRPr="00573442" w:rsidRDefault="008466AB" w:rsidP="00573442">
            <w:pPr>
              <w:spacing w:before="60" w:after="60"/>
              <w:ind w:right="23"/>
              <w:rPr>
                <w:sz w:val="24"/>
                <w:szCs w:val="24"/>
              </w:rPr>
            </w:pPr>
            <w:r w:rsidRPr="00573442">
              <w:rPr>
                <w:sz w:val="24"/>
                <w:szCs w:val="24"/>
              </w:rPr>
              <w:t xml:space="preserve">Ing. </w:t>
            </w:r>
            <w:r w:rsidR="00AA5DCD">
              <w:rPr>
                <w:sz w:val="24"/>
                <w:szCs w:val="24"/>
              </w:rPr>
              <w:t>arch. Yvonou Jungovou</w:t>
            </w:r>
            <w:r>
              <w:rPr>
                <w:sz w:val="24"/>
                <w:szCs w:val="24"/>
              </w:rPr>
              <w:t xml:space="preserve"> - </w:t>
            </w:r>
            <w:r w:rsidRPr="00573442">
              <w:rPr>
                <w:sz w:val="24"/>
                <w:szCs w:val="24"/>
              </w:rPr>
              <w:t>ředitel</w:t>
            </w:r>
            <w:r w:rsidR="00AA5DCD">
              <w:rPr>
                <w:sz w:val="24"/>
                <w:szCs w:val="24"/>
              </w:rPr>
              <w:t>kou</w:t>
            </w:r>
            <w:r w:rsidRPr="00573442">
              <w:rPr>
                <w:sz w:val="24"/>
                <w:szCs w:val="24"/>
              </w:rPr>
              <w:t xml:space="preserve"> krajské pobočky v </w:t>
            </w:r>
            <w:r w:rsidR="00AA5DCD">
              <w:rPr>
                <w:sz w:val="24"/>
                <w:szCs w:val="24"/>
              </w:rPr>
              <w:t>Ostravě</w:t>
            </w:r>
            <w:r w:rsidRPr="00573442">
              <w:rPr>
                <w:sz w:val="24"/>
                <w:szCs w:val="24"/>
              </w:rPr>
              <w:t>,</w:t>
            </w:r>
          </w:p>
          <w:p w:rsidR="008466AB" w:rsidRPr="006F5D4A" w:rsidRDefault="008466AB" w:rsidP="00573442">
            <w:pPr>
              <w:spacing w:before="60" w:after="60"/>
              <w:ind w:right="23"/>
              <w:rPr>
                <w:color w:val="0070C0"/>
                <w:sz w:val="24"/>
                <w:szCs w:val="24"/>
              </w:rPr>
            </w:pPr>
            <w:r w:rsidRPr="00573442">
              <w:rPr>
                <w:sz w:val="24"/>
                <w:szCs w:val="24"/>
              </w:rPr>
              <w:t>na základě pověření generálního ředitele Úřadu práce ČR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Kontaktní osoba:</w:t>
            </w:r>
          </w:p>
        </w:tc>
        <w:tc>
          <w:tcPr>
            <w:tcW w:w="7130" w:type="dxa"/>
            <w:vAlign w:val="center"/>
          </w:tcPr>
          <w:p w:rsidR="008466AB" w:rsidRPr="007E4486" w:rsidRDefault="008466AB" w:rsidP="00711E0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11E06">
              <w:rPr>
                <w:b/>
                <w:sz w:val="24"/>
                <w:szCs w:val="24"/>
              </w:rPr>
              <w:t xml:space="preserve">Ing. </w:t>
            </w:r>
            <w:r w:rsidR="00711E06">
              <w:rPr>
                <w:b/>
                <w:sz w:val="24"/>
                <w:szCs w:val="24"/>
              </w:rPr>
              <w:t>Petr Prokop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711E06">
              <w:rPr>
                <w:b/>
                <w:sz w:val="24"/>
                <w:szCs w:val="24"/>
              </w:rPr>
              <w:t xml:space="preserve">vedoucí odd. </w:t>
            </w:r>
            <w:proofErr w:type="gramStart"/>
            <w:r w:rsidR="00711E06">
              <w:rPr>
                <w:b/>
                <w:sz w:val="24"/>
                <w:szCs w:val="24"/>
              </w:rPr>
              <w:t>zaměstnanosti</w:t>
            </w:r>
            <w:proofErr w:type="gramEnd"/>
            <w:r w:rsidR="00711E0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11E06">
              <w:rPr>
                <w:b/>
                <w:sz w:val="24"/>
                <w:szCs w:val="24"/>
              </w:rPr>
              <w:t>KoP</w:t>
            </w:r>
            <w:proofErr w:type="spellEnd"/>
            <w:r w:rsidR="00AA5DCD">
              <w:rPr>
                <w:b/>
                <w:sz w:val="24"/>
                <w:szCs w:val="24"/>
              </w:rPr>
              <w:t xml:space="preserve"> Havířov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Tel.</w:t>
            </w:r>
          </w:p>
        </w:tc>
        <w:tc>
          <w:tcPr>
            <w:tcW w:w="7130" w:type="dxa"/>
            <w:vAlign w:val="center"/>
          </w:tcPr>
          <w:p w:rsidR="008466AB" w:rsidRPr="007E4486" w:rsidRDefault="008466AB" w:rsidP="00711E0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950 1</w:t>
            </w:r>
            <w:r w:rsidR="00AA5DCD">
              <w:rPr>
                <w:b/>
                <w:sz w:val="24"/>
                <w:szCs w:val="24"/>
              </w:rPr>
              <w:t>26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A5DCD">
              <w:rPr>
                <w:b/>
                <w:sz w:val="24"/>
                <w:szCs w:val="24"/>
              </w:rPr>
              <w:t>70</w:t>
            </w:r>
            <w:r w:rsidR="00711E06">
              <w:rPr>
                <w:b/>
                <w:sz w:val="24"/>
                <w:szCs w:val="24"/>
              </w:rPr>
              <w:t>2</w:t>
            </w:r>
          </w:p>
        </w:tc>
      </w:tr>
      <w:tr w:rsidR="008466AB">
        <w:trPr>
          <w:tblCellSpacing w:w="20" w:type="dxa"/>
        </w:trPr>
        <w:tc>
          <w:tcPr>
            <w:tcW w:w="2258" w:type="dxa"/>
            <w:tcBorders>
              <w:bottom w:val="dashSmallGap" w:sz="4" w:space="0" w:color="auto"/>
            </w:tcBorders>
            <w:vAlign w:val="center"/>
          </w:tcPr>
          <w:p w:rsidR="008466AB" w:rsidRPr="00725CC0" w:rsidRDefault="008466AB" w:rsidP="00CB1A56">
            <w:pPr>
              <w:spacing w:before="60" w:after="60"/>
              <w:ind w:right="23"/>
              <w:rPr>
                <w:b/>
                <w:sz w:val="24"/>
                <w:szCs w:val="24"/>
              </w:rPr>
            </w:pPr>
            <w:r w:rsidRPr="00725CC0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7130" w:type="dxa"/>
            <w:tcBorders>
              <w:bottom w:val="dashSmallGap" w:sz="4" w:space="0" w:color="auto"/>
            </w:tcBorders>
            <w:vAlign w:val="center"/>
          </w:tcPr>
          <w:p w:rsidR="008466AB" w:rsidRPr="00CE7821" w:rsidRDefault="00711E06" w:rsidP="00711E06">
            <w:pPr>
              <w:spacing w:before="60" w:after="60"/>
              <w:ind w:right="23"/>
              <w:rPr>
                <w:b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petr</w:t>
            </w:r>
            <w:r w:rsidR="00AA5D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prokop</w:t>
            </w:r>
            <w:r w:rsidR="008466AB" w:rsidRPr="00573442">
              <w:rPr>
                <w:sz w:val="24"/>
                <w:szCs w:val="24"/>
              </w:rPr>
              <w:t>@</w:t>
            </w:r>
            <w:r w:rsidR="00AA5DCD">
              <w:rPr>
                <w:sz w:val="24"/>
                <w:szCs w:val="24"/>
              </w:rPr>
              <w:t>k</w:t>
            </w:r>
            <w:r w:rsidR="008466AB" w:rsidRPr="00573442">
              <w:rPr>
                <w:sz w:val="24"/>
                <w:szCs w:val="24"/>
              </w:rPr>
              <w:t>a.mpsv.cz</w:t>
            </w:r>
            <w:r w:rsidR="008466AB" w:rsidRPr="00CE782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8466AB" w:rsidRPr="001C766F" w:rsidRDefault="008466AB">
      <w:pPr>
        <w:spacing w:beforeLines="60" w:before="144" w:afterLines="60" w:after="144"/>
        <w:ind w:right="23"/>
        <w:rPr>
          <w:b/>
          <w:bCs/>
          <w:outline/>
          <w:color w:val="FFFFFF"/>
          <w:sz w:val="24"/>
          <w:szCs w:val="24"/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noFill/>
          </w14:textFill>
        </w:rPr>
      </w:pPr>
    </w:p>
    <w:p w:rsidR="008466AB" w:rsidRDefault="008466AB" w:rsidP="00644601">
      <w:pPr>
        <w:tabs>
          <w:tab w:val="left" w:pos="284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zadávací dokumentace (dále také „ZD“) je vypracována jako podklad pro podání nabídek zájemců v rámci </w:t>
      </w:r>
      <w:r>
        <w:rPr>
          <w:b/>
          <w:sz w:val="24"/>
          <w:szCs w:val="24"/>
        </w:rPr>
        <w:t xml:space="preserve">veřejné zakázky malého rozsahu na </w:t>
      </w:r>
      <w:r w:rsidRPr="00E20268">
        <w:rPr>
          <w:b/>
          <w:sz w:val="24"/>
          <w:szCs w:val="24"/>
        </w:rPr>
        <w:t>služby</w:t>
      </w:r>
      <w:r>
        <w:rPr>
          <w:sz w:val="24"/>
          <w:szCs w:val="24"/>
        </w:rPr>
        <w:t xml:space="preserve"> (dále jen „</w:t>
      </w:r>
      <w:r>
        <w:rPr>
          <w:b/>
          <w:sz w:val="24"/>
          <w:szCs w:val="24"/>
        </w:rPr>
        <w:t>zakázka“</w:t>
      </w:r>
      <w:r>
        <w:rPr>
          <w:sz w:val="24"/>
          <w:szCs w:val="24"/>
        </w:rPr>
        <w:t>) v </w:t>
      </w:r>
      <w:proofErr w:type="gramStart"/>
      <w:r>
        <w:rPr>
          <w:sz w:val="24"/>
          <w:szCs w:val="24"/>
        </w:rPr>
        <w:t>souladu   s § 18</w:t>
      </w:r>
      <w:proofErr w:type="gramEnd"/>
      <w:r>
        <w:rPr>
          <w:sz w:val="24"/>
          <w:szCs w:val="24"/>
        </w:rPr>
        <w:t>, odst. 3 zákona č. 137/2006 Sb., o veřejných zakázkách, v platném znění (dále jen „zákon“), jejíž předpokládaná hodnota nedosáhne limitu dle ustanovení § 12 odst. 3 zákona.</w:t>
      </w:r>
    </w:p>
    <w:p w:rsidR="008466AB" w:rsidRPr="00725CC0" w:rsidRDefault="008466AB" w:rsidP="00FB1900">
      <w:pPr>
        <w:numPr>
          <w:ilvl w:val="6"/>
          <w:numId w:val="2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/>
        <w:ind w:left="720" w:right="23" w:hanging="720"/>
        <w:outlineLvl w:val="0"/>
        <w:rPr>
          <w:b/>
          <w:bCs/>
          <w:sz w:val="32"/>
          <w:szCs w:val="36"/>
        </w:rPr>
      </w:pPr>
      <w:bookmarkStart w:id="0" w:name="_Toc222860179"/>
      <w:bookmarkStart w:id="1" w:name="_Toc255486368"/>
      <w:r w:rsidRPr="00725CC0">
        <w:rPr>
          <w:b/>
          <w:bCs/>
          <w:sz w:val="32"/>
          <w:szCs w:val="36"/>
        </w:rPr>
        <w:lastRenderedPageBreak/>
        <w:t xml:space="preserve">PŘEDMĚT </w:t>
      </w:r>
      <w:bookmarkEnd w:id="0"/>
      <w:r w:rsidRPr="00725CC0">
        <w:rPr>
          <w:b/>
          <w:bCs/>
          <w:sz w:val="32"/>
          <w:szCs w:val="36"/>
        </w:rPr>
        <w:t>VEŘEJNÉ ZAKÁZKY</w:t>
      </w:r>
      <w:bookmarkEnd w:id="1"/>
    </w:p>
    <w:p w:rsidR="008466AB" w:rsidRPr="00FB1900" w:rsidRDefault="008466AB" w:rsidP="00FB1900">
      <w:pPr>
        <w:rPr>
          <w:sz w:val="24"/>
        </w:rPr>
      </w:pPr>
    </w:p>
    <w:p w:rsidR="008466AB" w:rsidRPr="00725CC0" w:rsidRDefault="008466AB" w:rsidP="00FB1900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OBECNÉ POKYNY</w:t>
      </w:r>
    </w:p>
    <w:p w:rsidR="008466AB" w:rsidRPr="00A3351D" w:rsidRDefault="008466AB" w:rsidP="00644601">
      <w:pPr>
        <w:pStyle w:val="Zkladntext"/>
        <w:tabs>
          <w:tab w:val="num" w:pos="426"/>
        </w:tabs>
        <w:rPr>
          <w:b w:val="0"/>
        </w:rPr>
      </w:pPr>
      <w:r w:rsidRPr="00A3351D">
        <w:rPr>
          <w:b w:val="0"/>
        </w:rPr>
        <w:t>Podáním nabídky přijímá uchazeč zadávacího řízení plně a bez výhrad podmínky zadávacího řízení, včetně všech dodatků. Předpokládá se, že uchazeč pečlivě prostuduje všechny pokyny, formuláře, termíny a specifikace obsažené v této zadávací dokumentaci a bude se jimi řídit. Pokud uchazeč neposkytne včas všechny požadované informace a dokumentaci, nebo pokud jeho nabídka nebude ve všech ohledech odpovídat zadávací dokumentaci, může to mít za </w:t>
      </w:r>
      <w:r>
        <w:rPr>
          <w:b w:val="0"/>
        </w:rPr>
        <w:t>ná</w:t>
      </w:r>
      <w:r w:rsidRPr="00A3351D">
        <w:rPr>
          <w:b w:val="0"/>
        </w:rPr>
        <w:t>sledek vyřazení nabídky.</w:t>
      </w:r>
    </w:p>
    <w:p w:rsidR="008466AB" w:rsidRPr="00725CC0" w:rsidRDefault="008466AB" w:rsidP="00FB1900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PŘEDMĚT PLNĚNÍ</w:t>
      </w:r>
    </w:p>
    <w:p w:rsidR="008466AB" w:rsidRPr="00560FED" w:rsidRDefault="008466AB" w:rsidP="00197288">
      <w:pPr>
        <w:numPr>
          <w:ilvl w:val="0"/>
          <w:numId w:val="10"/>
        </w:numPr>
        <w:tabs>
          <w:tab w:val="clear" w:pos="360"/>
          <w:tab w:val="num" w:pos="720"/>
        </w:tabs>
        <w:spacing w:before="120" w:after="120"/>
        <w:ind w:left="720" w:hanging="720"/>
        <w:jc w:val="both"/>
        <w:rPr>
          <w:b/>
          <w:sz w:val="24"/>
          <w:szCs w:val="24"/>
        </w:rPr>
      </w:pPr>
      <w:r w:rsidRPr="00560FED">
        <w:rPr>
          <w:b/>
          <w:sz w:val="24"/>
          <w:szCs w:val="24"/>
        </w:rPr>
        <w:t>Předmětem plnění veřejné zakázky v rámci tohoto zadávacího řízení je</w:t>
      </w:r>
      <w:r w:rsidR="00197288" w:rsidRPr="00560FED">
        <w:rPr>
          <w:b/>
          <w:sz w:val="24"/>
          <w:szCs w:val="24"/>
        </w:rPr>
        <w:t xml:space="preserve"> a).</w:t>
      </w:r>
      <w:r w:rsidRPr="00560FED">
        <w:rPr>
          <w:b/>
          <w:sz w:val="24"/>
          <w:szCs w:val="24"/>
        </w:rPr>
        <w:t xml:space="preserve"> </w:t>
      </w:r>
      <w:r w:rsidR="00E737FC" w:rsidRPr="00560FED">
        <w:rPr>
          <w:b/>
          <w:sz w:val="24"/>
          <w:szCs w:val="24"/>
        </w:rPr>
        <w:t xml:space="preserve">zpracování statického posudku, b). zpracování energetického auditu, c). </w:t>
      </w:r>
      <w:r w:rsidRPr="00560FED">
        <w:rPr>
          <w:b/>
          <w:sz w:val="24"/>
          <w:szCs w:val="24"/>
        </w:rPr>
        <w:t>zpracování studie</w:t>
      </w:r>
      <w:r w:rsidR="00197288" w:rsidRPr="00560FED">
        <w:rPr>
          <w:b/>
          <w:sz w:val="24"/>
          <w:szCs w:val="24"/>
        </w:rPr>
        <w:t xml:space="preserve"> (investičního záměru)</w:t>
      </w:r>
      <w:r w:rsidRPr="00560FED">
        <w:rPr>
          <w:b/>
          <w:sz w:val="24"/>
          <w:szCs w:val="24"/>
        </w:rPr>
        <w:t xml:space="preserve"> </w:t>
      </w:r>
      <w:r w:rsidR="00502026" w:rsidRPr="00560FED">
        <w:rPr>
          <w:b/>
          <w:sz w:val="24"/>
          <w:szCs w:val="24"/>
        </w:rPr>
        <w:t>rekonstrukce budovy B (3. NP a 4. NP)</w:t>
      </w:r>
      <w:r w:rsidRPr="00560FED">
        <w:rPr>
          <w:b/>
          <w:sz w:val="24"/>
          <w:szCs w:val="24"/>
        </w:rPr>
        <w:t xml:space="preserve"> včetně </w:t>
      </w:r>
      <w:r w:rsidR="00502026" w:rsidRPr="00560FED">
        <w:rPr>
          <w:b/>
          <w:sz w:val="24"/>
          <w:szCs w:val="24"/>
        </w:rPr>
        <w:t>zpracování technického oddělení od zbývající části objektu (přípojky, komunikace), aby bylo možné na zbývající část areálu vyhlásit nepotřebnost</w:t>
      </w:r>
      <w:r w:rsidR="00E737FC" w:rsidRPr="00560FED">
        <w:rPr>
          <w:b/>
          <w:sz w:val="24"/>
          <w:szCs w:val="24"/>
        </w:rPr>
        <w:t>,</w:t>
      </w:r>
      <w:r w:rsidR="00197288" w:rsidRPr="00560FED">
        <w:rPr>
          <w:b/>
          <w:sz w:val="24"/>
          <w:szCs w:val="24"/>
        </w:rPr>
        <w:t xml:space="preserve"> to vše na budovu </w:t>
      </w:r>
      <w:proofErr w:type="gramStart"/>
      <w:r w:rsidR="00197288" w:rsidRPr="00560FED">
        <w:rPr>
          <w:b/>
          <w:sz w:val="24"/>
          <w:szCs w:val="24"/>
        </w:rPr>
        <w:t>č.p.</w:t>
      </w:r>
      <w:proofErr w:type="gramEnd"/>
      <w:r w:rsidR="00197288" w:rsidRPr="00560FED">
        <w:rPr>
          <w:b/>
          <w:sz w:val="24"/>
          <w:szCs w:val="24"/>
        </w:rPr>
        <w:t xml:space="preserve"> 1632/3, ul. Junácká, Havířov pro potřeby Úřadu práce ČR , kontaktního pracoviště v Havířově,</w:t>
      </w:r>
      <w:r w:rsidRPr="00560FED">
        <w:rPr>
          <w:b/>
          <w:sz w:val="24"/>
          <w:szCs w:val="24"/>
        </w:rPr>
        <w:t xml:space="preserve"> dle bodu 1. 3. ZD.</w:t>
      </w:r>
    </w:p>
    <w:p w:rsidR="008466AB" w:rsidRPr="006D66F3" w:rsidRDefault="008466AB" w:rsidP="006D66F3">
      <w:pPr>
        <w:spacing w:before="120" w:after="120"/>
        <w:ind w:left="708"/>
        <w:jc w:val="both"/>
        <w:rPr>
          <w:b/>
          <w:sz w:val="24"/>
          <w:szCs w:val="24"/>
        </w:rPr>
      </w:pPr>
      <w:r w:rsidRPr="006D66F3">
        <w:rPr>
          <w:b/>
          <w:sz w:val="24"/>
          <w:szCs w:val="24"/>
        </w:rPr>
        <w:t>Předmětný areál</w:t>
      </w:r>
      <w:r w:rsidRPr="0013589A">
        <w:rPr>
          <w:b/>
          <w:sz w:val="24"/>
          <w:szCs w:val="24"/>
        </w:rPr>
        <w:t xml:space="preserve">, ve kterém bude realizována </w:t>
      </w:r>
      <w:r w:rsidR="00502026">
        <w:rPr>
          <w:b/>
          <w:sz w:val="24"/>
          <w:szCs w:val="24"/>
        </w:rPr>
        <w:t>rekonstrukce</w:t>
      </w:r>
      <w:r w:rsidRPr="0013589A">
        <w:rPr>
          <w:b/>
          <w:sz w:val="24"/>
          <w:szCs w:val="24"/>
        </w:rPr>
        <w:t xml:space="preserve"> budovy</w:t>
      </w:r>
      <w:r w:rsidR="00502026">
        <w:rPr>
          <w:b/>
          <w:sz w:val="24"/>
          <w:szCs w:val="24"/>
        </w:rPr>
        <w:t xml:space="preserve"> B (3. NP a 4. NP)</w:t>
      </w:r>
      <w:r w:rsidRPr="0013589A">
        <w:rPr>
          <w:b/>
          <w:sz w:val="24"/>
          <w:szCs w:val="24"/>
        </w:rPr>
        <w:t>,</w:t>
      </w:r>
      <w:r w:rsidRPr="006D66F3">
        <w:rPr>
          <w:b/>
          <w:sz w:val="24"/>
          <w:szCs w:val="24"/>
        </w:rPr>
        <w:t xml:space="preserve"> se nachází na pozemcích Úřadu práce ČR v katastrálním území </w:t>
      </w:r>
      <w:r w:rsidR="00737320">
        <w:rPr>
          <w:b/>
          <w:sz w:val="24"/>
          <w:szCs w:val="24"/>
        </w:rPr>
        <w:t xml:space="preserve">Bludovice, obec Havířov, okres </w:t>
      </w:r>
      <w:r w:rsidR="00502026">
        <w:rPr>
          <w:b/>
          <w:sz w:val="24"/>
          <w:szCs w:val="24"/>
        </w:rPr>
        <w:t>Karviná</w:t>
      </w:r>
      <w:r w:rsidR="00614A2E">
        <w:rPr>
          <w:b/>
          <w:sz w:val="24"/>
          <w:szCs w:val="24"/>
        </w:rPr>
        <w:t xml:space="preserve">, umístěná na pozemku </w:t>
      </w:r>
      <w:proofErr w:type="spellStart"/>
      <w:proofErr w:type="gramStart"/>
      <w:r w:rsidR="00614A2E">
        <w:rPr>
          <w:b/>
          <w:sz w:val="24"/>
          <w:szCs w:val="24"/>
        </w:rPr>
        <w:t>p.č</w:t>
      </w:r>
      <w:proofErr w:type="spellEnd"/>
      <w:r w:rsidR="00614A2E">
        <w:rPr>
          <w:b/>
          <w:sz w:val="24"/>
          <w:szCs w:val="24"/>
        </w:rPr>
        <w:t>.</w:t>
      </w:r>
      <w:proofErr w:type="gramEnd"/>
      <w:r w:rsidR="00614A2E">
        <w:rPr>
          <w:b/>
          <w:sz w:val="24"/>
          <w:szCs w:val="24"/>
        </w:rPr>
        <w:t xml:space="preserve"> 60/5</w:t>
      </w:r>
      <w:r w:rsidR="00737320">
        <w:rPr>
          <w:b/>
          <w:sz w:val="24"/>
          <w:szCs w:val="24"/>
        </w:rPr>
        <w:t>.</w:t>
      </w:r>
      <w:r w:rsidRPr="006D66F3">
        <w:rPr>
          <w:b/>
          <w:sz w:val="24"/>
          <w:szCs w:val="24"/>
        </w:rPr>
        <w:t xml:space="preserve"> </w:t>
      </w:r>
    </w:p>
    <w:p w:rsidR="008466AB" w:rsidRPr="00586B85" w:rsidRDefault="008466AB" w:rsidP="00644601">
      <w:pPr>
        <w:numPr>
          <w:ilvl w:val="0"/>
          <w:numId w:val="10"/>
        </w:numPr>
        <w:tabs>
          <w:tab w:val="clear" w:pos="360"/>
          <w:tab w:val="num" w:pos="720"/>
        </w:tabs>
        <w:spacing w:before="120" w:after="120"/>
        <w:ind w:left="720" w:hanging="720"/>
        <w:jc w:val="both"/>
        <w:rPr>
          <w:b/>
          <w:sz w:val="24"/>
          <w:szCs w:val="24"/>
        </w:rPr>
      </w:pPr>
      <w:r w:rsidRPr="00586B85">
        <w:rPr>
          <w:sz w:val="24"/>
          <w:szCs w:val="24"/>
        </w:rPr>
        <w:t xml:space="preserve">Studie musí respektovat přiměřenou a odpovídající míru budoucích provozních nákladů a parametry a indikátory obsažené v Dokumentaci programu reprodukce majetku </w:t>
      </w:r>
      <w:smartTag w:uri="urn:schemas-microsoft-com:office:smarttags" w:element="metricconverter">
        <w:smartTagPr>
          <w:attr w:name="ProductID" w:val="113 340, a"/>
        </w:smartTagPr>
        <w:r w:rsidRPr="00586B85">
          <w:rPr>
            <w:sz w:val="24"/>
            <w:szCs w:val="24"/>
          </w:rPr>
          <w:t>113 340, a</w:t>
        </w:r>
      </w:smartTag>
      <w:r w:rsidRPr="00586B85">
        <w:rPr>
          <w:sz w:val="24"/>
          <w:szCs w:val="24"/>
        </w:rPr>
        <w:t xml:space="preserve"> to včetně příloh.  </w:t>
      </w:r>
      <w:r w:rsidRPr="00586B85">
        <w:rPr>
          <w:b/>
          <w:sz w:val="24"/>
          <w:szCs w:val="24"/>
        </w:rPr>
        <w:t>Zadavatel požaduje logické, hospodárné a efektivní provozní uspořádání celého prostoru objektu, přiměřené náklady na potřebu energií a údržbu interiérů</w:t>
      </w:r>
      <w:r w:rsidRPr="00586B85">
        <w:rPr>
          <w:sz w:val="24"/>
          <w:szCs w:val="24"/>
        </w:rPr>
        <w:t xml:space="preserve">. Platná dokumentace programu je uveřejněna na internetových stránkách MPSV na adrese </w:t>
      </w:r>
      <w:hyperlink r:id="rId9" w:history="1">
        <w:r w:rsidRPr="00586B85">
          <w:rPr>
            <w:rStyle w:val="Hypertextovodkaz"/>
            <w:sz w:val="24"/>
            <w:szCs w:val="24"/>
          </w:rPr>
          <w:t>http://www.mpsv.cz/cs/7794</w:t>
        </w:r>
      </w:hyperlink>
      <w:r>
        <w:rPr>
          <w:rStyle w:val="Hypertextovodkaz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A229D">
        <w:rPr>
          <w:sz w:val="24"/>
          <w:szCs w:val="24"/>
        </w:rPr>
        <w:t xml:space="preserve">Systém obecných kritérii a podmínek dokumentace programu 113 340 je uveden v příloze č. </w:t>
      </w:r>
      <w:r w:rsidR="00D26976" w:rsidRPr="00EA229D">
        <w:rPr>
          <w:sz w:val="24"/>
          <w:szCs w:val="24"/>
        </w:rPr>
        <w:t>4</w:t>
      </w:r>
      <w:r w:rsidRPr="00EA229D">
        <w:rPr>
          <w:sz w:val="24"/>
          <w:szCs w:val="24"/>
        </w:rPr>
        <w:t xml:space="preserve"> ZD.</w:t>
      </w:r>
      <w:r w:rsidRPr="00586B85">
        <w:rPr>
          <w:sz w:val="24"/>
          <w:szCs w:val="24"/>
        </w:rPr>
        <w:t xml:space="preserve"> </w:t>
      </w:r>
    </w:p>
    <w:p w:rsidR="008466AB" w:rsidRPr="00EA229D" w:rsidRDefault="008466AB" w:rsidP="00586B85">
      <w:pPr>
        <w:numPr>
          <w:ilvl w:val="0"/>
          <w:numId w:val="10"/>
        </w:numPr>
        <w:tabs>
          <w:tab w:val="clear" w:pos="360"/>
          <w:tab w:val="num" w:pos="720"/>
        </w:tabs>
        <w:spacing w:before="120" w:after="120"/>
        <w:ind w:left="720" w:hanging="720"/>
        <w:jc w:val="both"/>
        <w:rPr>
          <w:sz w:val="24"/>
          <w:szCs w:val="24"/>
        </w:rPr>
      </w:pPr>
      <w:r w:rsidRPr="00894405">
        <w:rPr>
          <w:sz w:val="24"/>
          <w:szCs w:val="24"/>
        </w:rPr>
        <w:t>Studie bud</w:t>
      </w:r>
      <w:r>
        <w:rPr>
          <w:sz w:val="24"/>
          <w:szCs w:val="24"/>
        </w:rPr>
        <w:t>e</w:t>
      </w:r>
      <w:r w:rsidRPr="00894405">
        <w:rPr>
          <w:sz w:val="24"/>
          <w:szCs w:val="24"/>
        </w:rPr>
        <w:t xml:space="preserve"> vypracován</w:t>
      </w:r>
      <w:r>
        <w:rPr>
          <w:sz w:val="24"/>
          <w:szCs w:val="24"/>
        </w:rPr>
        <w:t>a</w:t>
      </w:r>
      <w:r w:rsidRPr="00894405">
        <w:rPr>
          <w:sz w:val="24"/>
          <w:szCs w:val="24"/>
        </w:rPr>
        <w:t xml:space="preserve"> v souladu se zadávací dokumentací veřejné zakázky, bud</w:t>
      </w:r>
      <w:r>
        <w:rPr>
          <w:sz w:val="24"/>
          <w:szCs w:val="24"/>
        </w:rPr>
        <w:t>e</w:t>
      </w:r>
      <w:r w:rsidRPr="00894405">
        <w:rPr>
          <w:sz w:val="24"/>
          <w:szCs w:val="24"/>
        </w:rPr>
        <w:t xml:space="preserve"> průběžně projednáván</w:t>
      </w:r>
      <w:r>
        <w:rPr>
          <w:sz w:val="24"/>
          <w:szCs w:val="24"/>
        </w:rPr>
        <w:t>a</w:t>
      </w:r>
      <w:r w:rsidRPr="00894405">
        <w:rPr>
          <w:sz w:val="24"/>
          <w:szCs w:val="24"/>
        </w:rPr>
        <w:t>, konzultován</w:t>
      </w:r>
      <w:r>
        <w:rPr>
          <w:sz w:val="24"/>
          <w:szCs w:val="24"/>
        </w:rPr>
        <w:t>a</w:t>
      </w:r>
      <w:r w:rsidRPr="00894405">
        <w:rPr>
          <w:sz w:val="24"/>
          <w:szCs w:val="24"/>
        </w:rPr>
        <w:t xml:space="preserve"> a odsouhlasován</w:t>
      </w:r>
      <w:r>
        <w:rPr>
          <w:sz w:val="24"/>
          <w:szCs w:val="24"/>
        </w:rPr>
        <w:t>a</w:t>
      </w:r>
      <w:r w:rsidRPr="00894405">
        <w:rPr>
          <w:sz w:val="24"/>
          <w:szCs w:val="24"/>
        </w:rPr>
        <w:t xml:space="preserve"> zástupci zadavatele</w:t>
      </w:r>
      <w:r>
        <w:rPr>
          <w:sz w:val="24"/>
          <w:szCs w:val="24"/>
        </w:rPr>
        <w:t xml:space="preserve"> </w:t>
      </w:r>
      <w:r w:rsidRPr="00EA229D">
        <w:rPr>
          <w:sz w:val="24"/>
          <w:szCs w:val="24"/>
        </w:rPr>
        <w:t xml:space="preserve">tak, aby obsahovala všechny údaje a informace potřebné pro zpracování projektové žádosti IOP v oblasti intervence </w:t>
      </w:r>
      <w:smartTag w:uri="urn:schemas-microsoft-com:office:smarttags" w:element="metricconverter">
        <w:smartTagPr>
          <w:attr w:name="ProductID" w:val="3.3 a"/>
        </w:smartTagPr>
        <w:r w:rsidRPr="00EA229D">
          <w:rPr>
            <w:sz w:val="24"/>
            <w:szCs w:val="24"/>
          </w:rPr>
          <w:t>3.3 a</w:t>
        </w:r>
      </w:smartTag>
      <w:r w:rsidRPr="00EA229D">
        <w:rPr>
          <w:sz w:val="24"/>
          <w:szCs w:val="24"/>
        </w:rPr>
        <w:t>) transformace a posilování služeb zaměstnanosti v ČR, a to v souladu s dokumentací programu reprodukce majetku 113 340.</w:t>
      </w:r>
    </w:p>
    <w:p w:rsidR="008466AB" w:rsidRPr="00894405" w:rsidRDefault="008466AB" w:rsidP="00644601">
      <w:pPr>
        <w:numPr>
          <w:ilvl w:val="0"/>
          <w:numId w:val="10"/>
        </w:numPr>
        <w:tabs>
          <w:tab w:val="clear" w:pos="360"/>
          <w:tab w:val="num" w:pos="720"/>
        </w:tabs>
        <w:spacing w:before="120" w:after="120"/>
        <w:ind w:left="720" w:hanging="720"/>
        <w:jc w:val="both"/>
        <w:rPr>
          <w:b/>
          <w:sz w:val="24"/>
          <w:szCs w:val="24"/>
        </w:rPr>
      </w:pPr>
      <w:r w:rsidRPr="00894405">
        <w:rPr>
          <w:sz w:val="24"/>
          <w:szCs w:val="24"/>
        </w:rPr>
        <w:t xml:space="preserve">Předmět </w:t>
      </w:r>
      <w:r>
        <w:rPr>
          <w:sz w:val="24"/>
          <w:szCs w:val="24"/>
        </w:rPr>
        <w:t>plnění veřejné zakázky</w:t>
      </w:r>
      <w:r w:rsidRPr="00894405">
        <w:rPr>
          <w:sz w:val="24"/>
          <w:szCs w:val="24"/>
        </w:rPr>
        <w:t xml:space="preserve"> bude proveden v nejlepší kvalitě a v souladu s příslušnými ČSN a předpisy platnými v době provádění díla.</w:t>
      </w:r>
    </w:p>
    <w:p w:rsidR="008466AB" w:rsidRPr="00E63F49" w:rsidRDefault="008466AB" w:rsidP="00FB1900">
      <w:pPr>
        <w:numPr>
          <w:ilvl w:val="0"/>
          <w:numId w:val="10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b/>
          <w:sz w:val="24"/>
          <w:szCs w:val="24"/>
        </w:rPr>
      </w:pPr>
      <w:r w:rsidRPr="00894405">
        <w:rPr>
          <w:sz w:val="24"/>
          <w:szCs w:val="24"/>
        </w:rPr>
        <w:t>Klasifikace veřejné zakázky (kód CPV): 71200000-0 (Architektonické a související služby)</w:t>
      </w:r>
      <w:r>
        <w:rPr>
          <w:sz w:val="24"/>
          <w:szCs w:val="24"/>
        </w:rPr>
        <w:t>.</w:t>
      </w:r>
    </w:p>
    <w:p w:rsidR="008466AB" w:rsidRPr="00725CC0" w:rsidRDefault="008466AB" w:rsidP="00FB1900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POŽADOVANÝ ROZSAH PRACÍ</w:t>
      </w:r>
    </w:p>
    <w:p w:rsidR="00E737FC" w:rsidRPr="00E737FC" w:rsidRDefault="00E737FC" w:rsidP="00A72524">
      <w:pPr>
        <w:pStyle w:val="Zkladntext"/>
        <w:numPr>
          <w:ilvl w:val="2"/>
          <w:numId w:val="11"/>
        </w:numPr>
        <w:spacing w:after="120"/>
        <w:rPr>
          <w:b w:val="0"/>
          <w:snapToGrid w:val="0"/>
        </w:rPr>
      </w:pPr>
      <w:r>
        <w:rPr>
          <w:snapToGrid w:val="0"/>
        </w:rPr>
        <w:t xml:space="preserve">Vypracování: a). </w:t>
      </w:r>
      <w:proofErr w:type="gramStart"/>
      <w:r>
        <w:rPr>
          <w:snapToGrid w:val="0"/>
        </w:rPr>
        <w:t>statického</w:t>
      </w:r>
      <w:proofErr w:type="gramEnd"/>
      <w:r>
        <w:rPr>
          <w:snapToGrid w:val="0"/>
        </w:rPr>
        <w:t xml:space="preserve"> posouzení budovy </w:t>
      </w:r>
      <w:r>
        <w:rPr>
          <w:b w:val="0"/>
          <w:snapToGrid w:val="0"/>
        </w:rPr>
        <w:t xml:space="preserve">s ohledem na plánovanou rekonstrukci a z hlediska budoucího využití objektu jako administrativní budovy, </w:t>
      </w:r>
      <w:r>
        <w:rPr>
          <w:snapToGrid w:val="0"/>
        </w:rPr>
        <w:t xml:space="preserve">b). energetického auditu budovy, </w:t>
      </w:r>
      <w:r>
        <w:rPr>
          <w:b w:val="0"/>
          <w:snapToGrid w:val="0"/>
        </w:rPr>
        <w:t xml:space="preserve">který popíše stav budovy z hlediska energetické náročnosti a navrhne vhodné a úsporné řešení v rámci rekonstrukce </w:t>
      </w:r>
      <w:r>
        <w:rPr>
          <w:snapToGrid w:val="0"/>
        </w:rPr>
        <w:t xml:space="preserve">c). vypracování studie rekonstrukce objektu. Statický posudek bude předložen zadavateli jako první </w:t>
      </w:r>
      <w:r w:rsidRPr="00E737FC">
        <w:rPr>
          <w:snapToGrid w:val="0"/>
          <w:u w:val="single"/>
        </w:rPr>
        <w:t>s písemnou žádostí</w:t>
      </w:r>
      <w:r>
        <w:rPr>
          <w:snapToGrid w:val="0"/>
          <w:u w:val="single"/>
        </w:rPr>
        <w:t xml:space="preserve"> </w:t>
      </w:r>
      <w:r>
        <w:rPr>
          <w:snapToGrid w:val="0"/>
          <w:u w:val="single"/>
        </w:rPr>
        <w:lastRenderedPageBreak/>
        <w:t>o souhlas s pokračováním</w:t>
      </w:r>
      <w:r>
        <w:rPr>
          <w:snapToGrid w:val="0"/>
        </w:rPr>
        <w:t>. Bez písemného souhlasu zadavatele nelze zahájit další práce.</w:t>
      </w:r>
    </w:p>
    <w:p w:rsidR="00E737FC" w:rsidRDefault="00E737FC" w:rsidP="00A72524">
      <w:pPr>
        <w:pStyle w:val="Zkladntext"/>
        <w:numPr>
          <w:ilvl w:val="2"/>
          <w:numId w:val="11"/>
        </w:numPr>
        <w:spacing w:after="120"/>
        <w:rPr>
          <w:b w:val="0"/>
          <w:snapToGrid w:val="0"/>
        </w:rPr>
      </w:pPr>
      <w:r>
        <w:rPr>
          <w:b w:val="0"/>
          <w:snapToGrid w:val="0"/>
        </w:rPr>
        <w:t>Statické posouzení bude zpracováno v souladu s platnými předpisy a normami jako autorizovaný dokument autorizovanou osobou (statikem). Energetický audit bude zpracován</w:t>
      </w:r>
      <w:r w:rsidR="00FD5A6D">
        <w:rPr>
          <w:b w:val="0"/>
          <w:snapToGrid w:val="0"/>
        </w:rPr>
        <w:t xml:space="preserve"> v souladu s platnými právními předpisy a normami jako autorizovaný dokument energetického auditora s osvědčením.</w:t>
      </w:r>
    </w:p>
    <w:p w:rsidR="008466AB" w:rsidRDefault="008466AB" w:rsidP="00A72524">
      <w:pPr>
        <w:pStyle w:val="Zkladntext"/>
        <w:numPr>
          <w:ilvl w:val="2"/>
          <w:numId w:val="11"/>
        </w:numPr>
        <w:spacing w:after="120"/>
        <w:rPr>
          <w:b w:val="0"/>
          <w:snapToGrid w:val="0"/>
        </w:rPr>
      </w:pPr>
      <w:r>
        <w:rPr>
          <w:b w:val="0"/>
          <w:snapToGrid w:val="0"/>
        </w:rPr>
        <w:t>Dokončená s</w:t>
      </w:r>
      <w:r w:rsidRPr="003474EA">
        <w:rPr>
          <w:b w:val="0"/>
          <w:snapToGrid w:val="0"/>
        </w:rPr>
        <w:t>tudie bude zhotovitelem předána objednateli ve 3 grafických (tištěných) vyhotoveních a v jednom digitálním vyhotovení (výkresy budou zpracovány ve formátu *.</w:t>
      </w:r>
      <w:proofErr w:type="spellStart"/>
      <w:r w:rsidRPr="003474EA">
        <w:rPr>
          <w:b w:val="0"/>
          <w:snapToGrid w:val="0"/>
        </w:rPr>
        <w:t>dwg</w:t>
      </w:r>
      <w:proofErr w:type="spellEnd"/>
      <w:r w:rsidRPr="003474EA">
        <w:rPr>
          <w:b w:val="0"/>
          <w:snapToGrid w:val="0"/>
        </w:rPr>
        <w:t xml:space="preserve"> nebo *.</w:t>
      </w:r>
      <w:proofErr w:type="spellStart"/>
      <w:r w:rsidRPr="003474EA">
        <w:rPr>
          <w:b w:val="0"/>
          <w:snapToGrid w:val="0"/>
        </w:rPr>
        <w:t>dwf</w:t>
      </w:r>
      <w:proofErr w:type="spellEnd"/>
      <w:r w:rsidRPr="003474EA">
        <w:rPr>
          <w:b w:val="0"/>
          <w:snapToGrid w:val="0"/>
        </w:rPr>
        <w:t xml:space="preserve"> a *.</w:t>
      </w:r>
      <w:proofErr w:type="spellStart"/>
      <w:r w:rsidRPr="003474EA">
        <w:rPr>
          <w:b w:val="0"/>
          <w:snapToGrid w:val="0"/>
        </w:rPr>
        <w:t>pdf</w:t>
      </w:r>
      <w:proofErr w:type="spellEnd"/>
      <w:r w:rsidRPr="003474EA">
        <w:rPr>
          <w:b w:val="0"/>
          <w:snapToGrid w:val="0"/>
        </w:rPr>
        <w:t>., texty budou ve formátu *.doc nebo *.</w:t>
      </w:r>
      <w:proofErr w:type="spellStart"/>
      <w:r w:rsidRPr="003474EA">
        <w:rPr>
          <w:b w:val="0"/>
          <w:snapToGrid w:val="0"/>
        </w:rPr>
        <w:t>xls</w:t>
      </w:r>
      <w:proofErr w:type="spellEnd"/>
      <w:r w:rsidRPr="003474EA">
        <w:rPr>
          <w:b w:val="0"/>
          <w:snapToGrid w:val="0"/>
        </w:rPr>
        <w:t xml:space="preserve"> a *.</w:t>
      </w:r>
      <w:proofErr w:type="spellStart"/>
      <w:r w:rsidRPr="003474EA">
        <w:rPr>
          <w:b w:val="0"/>
          <w:snapToGrid w:val="0"/>
        </w:rPr>
        <w:t>pdf</w:t>
      </w:r>
      <w:proofErr w:type="spellEnd"/>
      <w:r w:rsidRPr="003474EA">
        <w:rPr>
          <w:b w:val="0"/>
          <w:snapToGrid w:val="0"/>
        </w:rPr>
        <w:t xml:space="preserve">).  </w:t>
      </w:r>
    </w:p>
    <w:p w:rsidR="008466AB" w:rsidRPr="005A6C40" w:rsidRDefault="008466AB" w:rsidP="005A6C40">
      <w:pPr>
        <w:pStyle w:val="Zkladntext"/>
        <w:numPr>
          <w:ilvl w:val="2"/>
          <w:numId w:val="11"/>
        </w:numPr>
        <w:spacing w:after="120"/>
        <w:rPr>
          <w:b w:val="0"/>
          <w:snapToGrid w:val="0"/>
          <w:color w:val="FF0000"/>
        </w:rPr>
      </w:pPr>
      <w:r w:rsidRPr="005A6C40">
        <w:rPr>
          <w:snapToGrid w:val="0"/>
        </w:rPr>
        <w:t>Součástí studie bude zejména: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 xml:space="preserve">stavebně technický popis </w:t>
      </w:r>
      <w:r>
        <w:rPr>
          <w:sz w:val="24"/>
          <w:szCs w:val="24"/>
        </w:rPr>
        <w:t>stávajícího stavu včetně charakteristiky pozemk</w:t>
      </w:r>
      <w:r w:rsidRPr="006D66F3">
        <w:rPr>
          <w:sz w:val="24"/>
          <w:szCs w:val="24"/>
        </w:rPr>
        <w:t>ů</w:t>
      </w:r>
      <w:r w:rsidRPr="007A1703">
        <w:rPr>
          <w:sz w:val="24"/>
          <w:szCs w:val="24"/>
        </w:rPr>
        <w:t xml:space="preserve"> a předpokládaného využití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požadavky na stavebně technické řešení stavby, požadavky na urbanistické a architektonické řešení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souhrnné požadavky na plochy a prostory, vycházející ze zdokumentovaných potřeb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územně technické podmínky pro přípravu území, včetně napojení na rozvodné a komunikační sítě a kanalizaci, napojení na dopravní infrastrukturu</w:t>
      </w:r>
      <w:r>
        <w:rPr>
          <w:sz w:val="24"/>
          <w:szCs w:val="24"/>
        </w:rPr>
        <w:t>, demolice, apod.</w:t>
      </w:r>
    </w:p>
    <w:p w:rsidR="008466AB" w:rsidRDefault="008466AB" w:rsidP="006D66F3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5A6C40">
        <w:rPr>
          <w:sz w:val="24"/>
          <w:szCs w:val="24"/>
        </w:rPr>
        <w:t>fotodokumentaci současného stavu</w:t>
      </w:r>
      <w:r>
        <w:rPr>
          <w:sz w:val="24"/>
          <w:szCs w:val="24"/>
        </w:rPr>
        <w:t xml:space="preserve"> </w:t>
      </w:r>
      <w:r w:rsidR="00FD5A6D">
        <w:rPr>
          <w:sz w:val="24"/>
          <w:szCs w:val="24"/>
        </w:rPr>
        <w:t>interiéru a exteriéru nemovitosti, včetně okolí, pokud bude také předmětem úprav a patří k nemovitosti (minimálně 30 snímků)</w:t>
      </w:r>
      <w:r>
        <w:rPr>
          <w:sz w:val="24"/>
          <w:szCs w:val="24"/>
        </w:rPr>
        <w:t xml:space="preserve"> </w:t>
      </w:r>
    </w:p>
    <w:p w:rsidR="008466AB" w:rsidRPr="006D66F3" w:rsidRDefault="008466AB" w:rsidP="006D66F3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6D66F3">
        <w:rPr>
          <w:sz w:val="24"/>
          <w:szCs w:val="24"/>
        </w:rPr>
        <w:t>vyhodnocení efektivnosti v</w:t>
      </w:r>
      <w:r w:rsidR="00FD5A6D">
        <w:rPr>
          <w:sz w:val="24"/>
          <w:szCs w:val="24"/>
        </w:rPr>
        <w:t> </w:t>
      </w:r>
      <w:r w:rsidRPr="006D66F3">
        <w:rPr>
          <w:sz w:val="24"/>
          <w:szCs w:val="24"/>
        </w:rPr>
        <w:t>rozsahu</w:t>
      </w:r>
      <w:r w:rsidR="00FD5A6D">
        <w:rPr>
          <w:sz w:val="24"/>
          <w:szCs w:val="24"/>
        </w:rPr>
        <w:t>: a).</w:t>
      </w:r>
      <w:r w:rsidRPr="006D66F3">
        <w:rPr>
          <w:sz w:val="24"/>
          <w:szCs w:val="24"/>
        </w:rPr>
        <w:t xml:space="preserve"> </w:t>
      </w:r>
      <w:proofErr w:type="gramStart"/>
      <w:r w:rsidRPr="006D66F3">
        <w:rPr>
          <w:sz w:val="24"/>
          <w:szCs w:val="24"/>
        </w:rPr>
        <w:t>vyčíslení</w:t>
      </w:r>
      <w:proofErr w:type="gramEnd"/>
      <w:r w:rsidRPr="006D66F3">
        <w:rPr>
          <w:sz w:val="24"/>
          <w:szCs w:val="24"/>
        </w:rPr>
        <w:t xml:space="preserve"> nákladů na m2 nebo m3 pořizované kapacity včetně porovnání s průměrnými náklady za dané časové období stanovovanými ÚRS Praha a.s., případně vyčíslení nákladů na 1 uživatele</w:t>
      </w:r>
      <w:r w:rsidR="00FD5A6D">
        <w:rPr>
          <w:sz w:val="24"/>
          <w:szCs w:val="24"/>
        </w:rPr>
        <w:t>, b). alternativní řešení, ekonomické srovnání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další vyvolané finanční potřeby</w:t>
      </w:r>
      <w:r w:rsidR="004F4A99">
        <w:rPr>
          <w:sz w:val="24"/>
          <w:szCs w:val="24"/>
        </w:rPr>
        <w:t xml:space="preserve">, vzniknou – </w:t>
      </w:r>
      <w:proofErr w:type="spellStart"/>
      <w:r w:rsidR="004F4A99">
        <w:rPr>
          <w:sz w:val="24"/>
          <w:szCs w:val="24"/>
        </w:rPr>
        <w:t>li</w:t>
      </w:r>
      <w:proofErr w:type="spellEnd"/>
      <w:r w:rsidR="004F4A99">
        <w:rPr>
          <w:sz w:val="24"/>
          <w:szCs w:val="24"/>
        </w:rPr>
        <w:t xml:space="preserve"> realizací </w:t>
      </w:r>
      <w:proofErr w:type="gramStart"/>
      <w:r w:rsidR="004F4A99">
        <w:rPr>
          <w:sz w:val="24"/>
          <w:szCs w:val="24"/>
        </w:rPr>
        <w:t>akce (</w:t>
      </w:r>
      <w:r>
        <w:rPr>
          <w:sz w:val="24"/>
          <w:szCs w:val="24"/>
        </w:rPr>
        <w:t xml:space="preserve"> vybavení</w:t>
      </w:r>
      <w:proofErr w:type="gramEnd"/>
      <w:r>
        <w:rPr>
          <w:sz w:val="24"/>
          <w:szCs w:val="24"/>
        </w:rPr>
        <w:t xml:space="preserve"> </w:t>
      </w:r>
      <w:r w:rsidRPr="007A1703">
        <w:rPr>
          <w:sz w:val="24"/>
          <w:szCs w:val="24"/>
        </w:rPr>
        <w:t>budovy drobným dlouhodobým hmotným majetkem</w:t>
      </w:r>
      <w:r>
        <w:rPr>
          <w:sz w:val="24"/>
          <w:szCs w:val="24"/>
        </w:rPr>
        <w:t>,</w:t>
      </w:r>
      <w:r w:rsidRPr="007A1703">
        <w:rPr>
          <w:sz w:val="24"/>
          <w:szCs w:val="24"/>
        </w:rPr>
        <w:t xml:space="preserve"> </w:t>
      </w:r>
      <w:r w:rsidR="004F4A99">
        <w:rPr>
          <w:sz w:val="24"/>
          <w:szCs w:val="24"/>
        </w:rPr>
        <w:t xml:space="preserve">další dostavba, </w:t>
      </w:r>
      <w:r w:rsidRPr="007A1703">
        <w:rPr>
          <w:sz w:val="24"/>
          <w:szCs w:val="24"/>
        </w:rPr>
        <w:t>ap.</w:t>
      </w:r>
      <w:r w:rsidR="004F4A99">
        <w:rPr>
          <w:sz w:val="24"/>
          <w:szCs w:val="24"/>
        </w:rPr>
        <w:t>)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požadavky na zabezpečení budoucího provozu</w:t>
      </w:r>
    </w:p>
    <w:p w:rsidR="008466AB" w:rsidRPr="007A1703" w:rsidRDefault="008466AB" w:rsidP="004968CE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výkresy a schémata:</w:t>
      </w:r>
    </w:p>
    <w:p w:rsidR="008466AB" w:rsidRDefault="008466AB" w:rsidP="004968CE">
      <w:pPr>
        <w:pStyle w:val="Odstavecseseznamem"/>
        <w:numPr>
          <w:ilvl w:val="0"/>
          <w:numId w:val="30"/>
        </w:numPr>
        <w:ind w:left="1701" w:hanging="425"/>
        <w:jc w:val="both"/>
        <w:rPr>
          <w:sz w:val="24"/>
          <w:szCs w:val="24"/>
        </w:rPr>
      </w:pPr>
      <w:r w:rsidRPr="005A6C40">
        <w:rPr>
          <w:sz w:val="24"/>
          <w:szCs w:val="24"/>
        </w:rPr>
        <w:t xml:space="preserve">půdorysy </w:t>
      </w:r>
      <w:r w:rsidR="004F4A99">
        <w:rPr>
          <w:sz w:val="24"/>
          <w:szCs w:val="24"/>
        </w:rPr>
        <w:t xml:space="preserve">stávajícího stavu </w:t>
      </w:r>
      <w:r w:rsidRPr="005A6C40">
        <w:rPr>
          <w:sz w:val="24"/>
          <w:szCs w:val="24"/>
        </w:rPr>
        <w:t xml:space="preserve">všech nadzemních </w:t>
      </w:r>
      <w:r w:rsidR="004F4A99">
        <w:rPr>
          <w:sz w:val="24"/>
          <w:szCs w:val="24"/>
        </w:rPr>
        <w:t xml:space="preserve">i podzemních </w:t>
      </w:r>
      <w:r w:rsidRPr="005A6C40">
        <w:rPr>
          <w:sz w:val="24"/>
          <w:szCs w:val="24"/>
        </w:rPr>
        <w:t>podlaží (vždy minimálně jeden řez)</w:t>
      </w:r>
    </w:p>
    <w:p w:rsidR="004F4A99" w:rsidRPr="005A6C40" w:rsidRDefault="004F4A99" w:rsidP="004968CE">
      <w:pPr>
        <w:pStyle w:val="Odstavecseseznamem"/>
        <w:numPr>
          <w:ilvl w:val="0"/>
          <w:numId w:val="30"/>
        </w:numPr>
        <w:ind w:left="1701" w:hanging="425"/>
        <w:jc w:val="both"/>
        <w:rPr>
          <w:sz w:val="24"/>
          <w:szCs w:val="24"/>
        </w:rPr>
      </w:pPr>
      <w:r>
        <w:rPr>
          <w:sz w:val="24"/>
          <w:szCs w:val="24"/>
        </w:rPr>
        <w:t>okótované půdorysy navrhovaného stavu</w:t>
      </w:r>
    </w:p>
    <w:p w:rsidR="008466AB" w:rsidRPr="00EA229D" w:rsidRDefault="008466AB" w:rsidP="004968CE">
      <w:pPr>
        <w:pStyle w:val="Odstavecseseznamem"/>
        <w:numPr>
          <w:ilvl w:val="0"/>
          <w:numId w:val="30"/>
        </w:numPr>
        <w:ind w:left="1701" w:hanging="425"/>
        <w:jc w:val="both"/>
        <w:rPr>
          <w:sz w:val="24"/>
          <w:szCs w:val="24"/>
        </w:rPr>
      </w:pPr>
      <w:r w:rsidRPr="00EA229D">
        <w:rPr>
          <w:sz w:val="24"/>
          <w:szCs w:val="24"/>
        </w:rPr>
        <w:t>situace včetně napojení na sítě a vztahy v okolí</w:t>
      </w:r>
    </w:p>
    <w:p w:rsidR="008466AB" w:rsidRPr="007A1703" w:rsidRDefault="008466AB" w:rsidP="000C196C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součty ploch:</w:t>
      </w:r>
    </w:p>
    <w:p w:rsidR="008466AB" w:rsidRDefault="008466AB" w:rsidP="004968CE">
      <w:pPr>
        <w:pStyle w:val="Odstavecseseznamem"/>
        <w:numPr>
          <w:ilvl w:val="0"/>
          <w:numId w:val="31"/>
        </w:numPr>
        <w:ind w:left="1701" w:hanging="425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veškeré podlahové plochy v celé nemovitosti, které jsou nebo budou využívány buď zaměstnanci nebo klienty (včetně vnitřních garáží apod.)</w:t>
      </w:r>
    </w:p>
    <w:p w:rsidR="008466AB" w:rsidRDefault="008466AB" w:rsidP="004968CE">
      <w:pPr>
        <w:pStyle w:val="Odstavecseseznamem"/>
        <w:numPr>
          <w:ilvl w:val="0"/>
          <w:numId w:val="31"/>
        </w:numPr>
        <w:ind w:left="1701" w:hanging="425"/>
        <w:jc w:val="both"/>
        <w:rPr>
          <w:sz w:val="24"/>
          <w:szCs w:val="24"/>
        </w:rPr>
      </w:pPr>
      <w:r>
        <w:rPr>
          <w:sz w:val="24"/>
          <w:szCs w:val="24"/>
        </w:rPr>
        <w:t>rozčlenění podlahových ploch (vč. taxativního výčtu a výměr) na plochy pro:</w:t>
      </w:r>
    </w:p>
    <w:p w:rsidR="008466AB" w:rsidRPr="008F5B8E" w:rsidRDefault="008466AB" w:rsidP="008F5B8E">
      <w:pPr>
        <w:pStyle w:val="Odstavecseseznamem"/>
        <w:ind w:left="1701"/>
        <w:jc w:val="both"/>
        <w:rPr>
          <w:b/>
          <w:sz w:val="24"/>
          <w:szCs w:val="24"/>
          <w:u w:val="single"/>
        </w:rPr>
      </w:pPr>
      <w:r w:rsidRPr="00ED7E7E">
        <w:rPr>
          <w:b/>
          <w:sz w:val="24"/>
          <w:szCs w:val="24"/>
          <w:u w:val="single"/>
        </w:rPr>
        <w:t>ZAMĚSTNANOST :</w:t>
      </w:r>
      <w:r>
        <w:rPr>
          <w:b/>
          <w:sz w:val="24"/>
          <w:szCs w:val="24"/>
        </w:rPr>
        <w:t xml:space="preserve"> </w:t>
      </w:r>
      <w:r w:rsidRPr="008F5B8E">
        <w:rPr>
          <w:sz w:val="24"/>
          <w:szCs w:val="24"/>
        </w:rPr>
        <w:t>(parametry, podmínky</w:t>
      </w:r>
      <w:r>
        <w:rPr>
          <w:sz w:val="24"/>
          <w:szCs w:val="24"/>
        </w:rPr>
        <w:t xml:space="preserve"> a kritéria - </w:t>
      </w:r>
      <w:proofErr w:type="gramStart"/>
      <w:r>
        <w:rPr>
          <w:sz w:val="24"/>
          <w:szCs w:val="24"/>
        </w:rPr>
        <w:t>viz. příloha</w:t>
      </w:r>
      <w:proofErr w:type="gramEnd"/>
      <w:r w:rsidRPr="008F5B8E">
        <w:rPr>
          <w:sz w:val="24"/>
          <w:szCs w:val="24"/>
        </w:rPr>
        <w:t xml:space="preserve"> č. </w:t>
      </w:r>
      <w:r w:rsidR="00D26976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obl</w:t>
      </w:r>
      <w:proofErr w:type="spellEnd"/>
      <w:r>
        <w:rPr>
          <w:sz w:val="24"/>
          <w:szCs w:val="24"/>
        </w:rPr>
        <w:t>. intervence</w:t>
      </w:r>
      <w:r w:rsidRPr="008F5B8E">
        <w:rPr>
          <w:sz w:val="24"/>
          <w:szCs w:val="24"/>
        </w:rPr>
        <w:t xml:space="preserve"> 3.3.a)</w:t>
      </w:r>
    </w:p>
    <w:p w:rsidR="008466AB" w:rsidRPr="007A1703" w:rsidRDefault="008466AB" w:rsidP="003356FC">
      <w:pPr>
        <w:pStyle w:val="Odstavecseseznamem"/>
        <w:numPr>
          <w:ilvl w:val="1"/>
          <w:numId w:val="31"/>
        </w:numPr>
        <w:ind w:left="2127" w:hanging="426"/>
        <w:jc w:val="both"/>
        <w:rPr>
          <w:sz w:val="24"/>
          <w:szCs w:val="24"/>
        </w:rPr>
      </w:pPr>
      <w:r w:rsidRPr="007A1703">
        <w:rPr>
          <w:sz w:val="24"/>
          <w:szCs w:val="24"/>
        </w:rPr>
        <w:t xml:space="preserve">podlahové plochy kanceláří (zvlášť vedoucí a zvlášť ostatní zaměstnanci) </w:t>
      </w:r>
    </w:p>
    <w:p w:rsidR="008466AB" w:rsidRPr="007A1703" w:rsidRDefault="008466AB" w:rsidP="003356FC">
      <w:pPr>
        <w:pStyle w:val="Odstavecseseznamem"/>
        <w:numPr>
          <w:ilvl w:val="1"/>
          <w:numId w:val="31"/>
        </w:numPr>
        <w:ind w:hanging="99"/>
        <w:jc w:val="both"/>
        <w:rPr>
          <w:sz w:val="24"/>
          <w:szCs w:val="24"/>
        </w:rPr>
      </w:pPr>
      <w:r w:rsidRPr="007A1703">
        <w:rPr>
          <w:sz w:val="24"/>
          <w:szCs w:val="24"/>
        </w:rPr>
        <w:t xml:space="preserve">podlahové plochy pro klienty v členění na: </w:t>
      </w:r>
    </w:p>
    <w:p w:rsidR="008466AB" w:rsidRPr="007A1703" w:rsidRDefault="008466AB" w:rsidP="00ED7E7E">
      <w:pPr>
        <w:numPr>
          <w:ilvl w:val="5"/>
          <w:numId w:val="31"/>
        </w:numPr>
        <w:ind w:left="3544" w:hanging="425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místo prvního kontaktu</w:t>
      </w:r>
    </w:p>
    <w:p w:rsidR="008466AB" w:rsidRPr="007A1703" w:rsidRDefault="008466AB" w:rsidP="003356FC">
      <w:pPr>
        <w:numPr>
          <w:ilvl w:val="5"/>
          <w:numId w:val="31"/>
        </w:numPr>
        <w:ind w:left="3544" w:hanging="425"/>
        <w:jc w:val="both"/>
        <w:rPr>
          <w:sz w:val="24"/>
          <w:szCs w:val="24"/>
        </w:rPr>
      </w:pPr>
      <w:r w:rsidRPr="007A1703">
        <w:rPr>
          <w:sz w:val="24"/>
          <w:szCs w:val="24"/>
        </w:rPr>
        <w:t>kiosky pro samoobslužné zprostředkování</w:t>
      </w:r>
    </w:p>
    <w:p w:rsidR="008466AB" w:rsidRPr="007A1703" w:rsidRDefault="008466AB" w:rsidP="003356FC">
      <w:pPr>
        <w:numPr>
          <w:ilvl w:val="5"/>
          <w:numId w:val="31"/>
        </w:numPr>
        <w:ind w:left="3544" w:hanging="425"/>
        <w:jc w:val="both"/>
        <w:rPr>
          <w:sz w:val="24"/>
          <w:szCs w:val="24"/>
        </w:rPr>
      </w:pPr>
      <w:r>
        <w:rPr>
          <w:sz w:val="24"/>
          <w:szCs w:val="24"/>
        </w:rPr>
        <w:t>jiné prostory pro klienty (šatny, sociální zařízení atd.)</w:t>
      </w:r>
    </w:p>
    <w:p w:rsidR="008466AB" w:rsidRDefault="008466AB" w:rsidP="00ED7E7E">
      <w:pPr>
        <w:pStyle w:val="Odstavecseseznamem"/>
        <w:numPr>
          <w:ilvl w:val="1"/>
          <w:numId w:val="31"/>
        </w:numPr>
        <w:ind w:left="2127" w:hanging="426"/>
        <w:jc w:val="both"/>
        <w:rPr>
          <w:sz w:val="24"/>
          <w:szCs w:val="24"/>
        </w:rPr>
      </w:pPr>
      <w:r w:rsidRPr="007A1703">
        <w:rPr>
          <w:sz w:val="24"/>
          <w:szCs w:val="24"/>
        </w:rPr>
        <w:t xml:space="preserve">ostatní (společné) plochy nezařazené v bodech </w:t>
      </w:r>
      <w:r>
        <w:rPr>
          <w:sz w:val="24"/>
          <w:szCs w:val="24"/>
        </w:rPr>
        <w:t>a</w:t>
      </w:r>
      <w:r w:rsidRPr="007A1703">
        <w:rPr>
          <w:sz w:val="24"/>
          <w:szCs w:val="24"/>
        </w:rPr>
        <w:t xml:space="preserve">) a </w:t>
      </w:r>
      <w:r>
        <w:rPr>
          <w:sz w:val="24"/>
          <w:szCs w:val="24"/>
        </w:rPr>
        <w:t>b</w:t>
      </w:r>
      <w:r w:rsidRPr="007A1703">
        <w:rPr>
          <w:sz w:val="24"/>
          <w:szCs w:val="24"/>
        </w:rPr>
        <w:t>) např. haly, chodby, schodiště, výtahy, denní místnosti, zasedací místnosti, sociální zařízení,</w:t>
      </w:r>
      <w:r>
        <w:rPr>
          <w:sz w:val="24"/>
          <w:szCs w:val="24"/>
        </w:rPr>
        <w:t xml:space="preserve"> </w:t>
      </w:r>
      <w:r w:rsidRPr="007A1703">
        <w:rPr>
          <w:sz w:val="24"/>
          <w:szCs w:val="24"/>
        </w:rPr>
        <w:t>sklady</w:t>
      </w:r>
      <w:r w:rsidRPr="00151846">
        <w:rPr>
          <w:sz w:val="24"/>
          <w:szCs w:val="24"/>
        </w:rPr>
        <w:t>, archiv, technické a úklidové místnosti, garáže</w:t>
      </w:r>
      <w:r>
        <w:rPr>
          <w:sz w:val="24"/>
          <w:szCs w:val="24"/>
        </w:rPr>
        <w:t xml:space="preserve">, </w:t>
      </w:r>
      <w:r w:rsidRPr="007A1703">
        <w:rPr>
          <w:sz w:val="24"/>
          <w:szCs w:val="24"/>
        </w:rPr>
        <w:t>parkoviště aj. včetně jejich taxativního výčtu</w:t>
      </w:r>
    </w:p>
    <w:p w:rsidR="008466AB" w:rsidRPr="004F4A99" w:rsidRDefault="008466AB" w:rsidP="00EC1DD2">
      <w:pPr>
        <w:pStyle w:val="Odstavecseseznamem"/>
        <w:numPr>
          <w:ilvl w:val="0"/>
          <w:numId w:val="27"/>
        </w:numPr>
        <w:spacing w:before="60"/>
        <w:ind w:left="1276" w:hanging="425"/>
        <w:contextualSpacing w:val="0"/>
        <w:jc w:val="both"/>
        <w:rPr>
          <w:sz w:val="24"/>
          <w:szCs w:val="24"/>
        </w:rPr>
      </w:pPr>
      <w:r w:rsidRPr="004F4A99">
        <w:rPr>
          <w:sz w:val="24"/>
          <w:szCs w:val="24"/>
        </w:rPr>
        <w:lastRenderedPageBreak/>
        <w:t xml:space="preserve">stručný výpočet předpokládaných nákladů přípravy a </w:t>
      </w:r>
      <w:r w:rsidR="004F4A99">
        <w:rPr>
          <w:sz w:val="24"/>
          <w:szCs w:val="24"/>
        </w:rPr>
        <w:t>rekonstrukce</w:t>
      </w:r>
      <w:r w:rsidRPr="004F4A99">
        <w:rPr>
          <w:sz w:val="24"/>
          <w:szCs w:val="24"/>
        </w:rPr>
        <w:t xml:space="preserve"> budovy v členění </w:t>
      </w:r>
      <w:proofErr w:type="gramStart"/>
      <w:r w:rsidRPr="004F4A99">
        <w:rPr>
          <w:sz w:val="24"/>
          <w:szCs w:val="24"/>
        </w:rPr>
        <w:t>na</w:t>
      </w:r>
      <w:proofErr w:type="gramEnd"/>
      <w:r w:rsidRPr="004F4A99">
        <w:rPr>
          <w:sz w:val="24"/>
          <w:szCs w:val="24"/>
        </w:rPr>
        <w:t>:</w:t>
      </w:r>
    </w:p>
    <w:p w:rsidR="008466AB" w:rsidRPr="004F4A99" w:rsidRDefault="008466AB" w:rsidP="004968CE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projektovou přípravu a inženýrské práce (jednotlivé stupně projektové dokumentace, autorský dozor, TDI, koordinátor BOZP, aj.)</w:t>
      </w:r>
    </w:p>
    <w:p w:rsidR="008466AB" w:rsidRPr="004F4A99" w:rsidRDefault="008466AB" w:rsidP="004968CE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 xml:space="preserve">stavební část – zvlášť budou ohodnoceny především náklady </w:t>
      </w:r>
      <w:proofErr w:type="gramStart"/>
      <w:r w:rsidRPr="004F4A99">
        <w:rPr>
          <w:sz w:val="24"/>
          <w:szCs w:val="24"/>
        </w:rPr>
        <w:t>na</w:t>
      </w:r>
      <w:proofErr w:type="gramEnd"/>
    </w:p>
    <w:p w:rsidR="008466AB" w:rsidRPr="004F4A99" w:rsidRDefault="008466AB" w:rsidP="00EC1DD2">
      <w:pPr>
        <w:numPr>
          <w:ilvl w:val="4"/>
          <w:numId w:val="32"/>
        </w:numPr>
        <w:ind w:left="2127" w:hanging="284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výplně otvorů (okna, dveře)</w:t>
      </w:r>
    </w:p>
    <w:p w:rsidR="008466AB" w:rsidRPr="004F4A99" w:rsidRDefault="008466AB" w:rsidP="00EC1DD2">
      <w:pPr>
        <w:numPr>
          <w:ilvl w:val="4"/>
          <w:numId w:val="32"/>
        </w:numPr>
        <w:ind w:left="2127" w:hanging="284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fasádu</w:t>
      </w:r>
    </w:p>
    <w:p w:rsidR="008466AB" w:rsidRPr="004F4A99" w:rsidRDefault="008466AB" w:rsidP="00EC1DD2">
      <w:pPr>
        <w:numPr>
          <w:ilvl w:val="4"/>
          <w:numId w:val="32"/>
        </w:numPr>
        <w:ind w:left="2127" w:hanging="284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střechu</w:t>
      </w:r>
    </w:p>
    <w:p w:rsidR="008466AB" w:rsidRPr="004F4A99" w:rsidRDefault="008466AB" w:rsidP="00EC1DD2">
      <w:pPr>
        <w:numPr>
          <w:ilvl w:val="4"/>
          <w:numId w:val="32"/>
        </w:numPr>
        <w:ind w:left="2127" w:hanging="284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sociální zařízení</w:t>
      </w:r>
    </w:p>
    <w:p w:rsidR="008466AB" w:rsidRPr="004F4A99" w:rsidRDefault="008466AB" w:rsidP="00EC1DD2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technologie (kotelny, výtah, vzduchotechnika, klimatizace, apod.)</w:t>
      </w:r>
    </w:p>
    <w:p w:rsidR="008466AB" w:rsidRPr="004F4A99" w:rsidRDefault="008466AB" w:rsidP="00EC1DD2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stroje a zařízení (EPS, EZS, vyvolávací systém, kamerový systém, atd.)</w:t>
      </w:r>
    </w:p>
    <w:p w:rsidR="008466AB" w:rsidRPr="004F4A99" w:rsidRDefault="008466AB" w:rsidP="00EC1DD2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venkovní přípojky</w:t>
      </w:r>
    </w:p>
    <w:p w:rsidR="008466AB" w:rsidRPr="004F4A99" w:rsidRDefault="008466AB" w:rsidP="00EC1DD2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4F4A99">
        <w:rPr>
          <w:sz w:val="24"/>
          <w:szCs w:val="24"/>
        </w:rPr>
        <w:t>parkoviště, venkovní úpravy, oplocení</w:t>
      </w:r>
    </w:p>
    <w:p w:rsidR="005A67BD" w:rsidRDefault="008466AB" w:rsidP="00EC1DD2">
      <w:pPr>
        <w:pStyle w:val="Odstavecseseznamem"/>
        <w:numPr>
          <w:ilvl w:val="0"/>
          <w:numId w:val="32"/>
        </w:numPr>
        <w:ind w:left="1701" w:hanging="425"/>
        <w:jc w:val="both"/>
        <w:rPr>
          <w:sz w:val="24"/>
          <w:szCs w:val="24"/>
        </w:rPr>
      </w:pPr>
      <w:r w:rsidRPr="00DF6881">
        <w:rPr>
          <w:sz w:val="24"/>
          <w:szCs w:val="24"/>
        </w:rPr>
        <w:t>vybavení (nábytek)</w:t>
      </w:r>
    </w:p>
    <w:p w:rsidR="00560FED" w:rsidRPr="00560FED" w:rsidRDefault="00560FED" w:rsidP="00560FED">
      <w:pPr>
        <w:ind w:left="1276"/>
        <w:jc w:val="both"/>
        <w:rPr>
          <w:sz w:val="24"/>
          <w:szCs w:val="24"/>
        </w:rPr>
      </w:pPr>
    </w:p>
    <w:p w:rsidR="008466AB" w:rsidRPr="00725CC0" w:rsidRDefault="008466AB" w:rsidP="00FB1900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PODKLADY PRO ZPRACOVÁNÍ NABÍDKY</w:t>
      </w:r>
    </w:p>
    <w:p w:rsidR="008466AB" w:rsidRPr="0038588E" w:rsidRDefault="008466AB" w:rsidP="00644601">
      <w:pPr>
        <w:pStyle w:val="Zkladntext"/>
        <w:numPr>
          <w:ilvl w:val="1"/>
          <w:numId w:val="3"/>
        </w:numPr>
        <w:tabs>
          <w:tab w:val="num" w:pos="1080"/>
        </w:tabs>
        <w:spacing w:after="120"/>
        <w:ind w:left="1080"/>
      </w:pPr>
      <w:r>
        <w:t xml:space="preserve">Zadávací </w:t>
      </w:r>
      <w:r w:rsidRPr="0013589A">
        <w:rPr>
          <w:color w:val="000000"/>
        </w:rPr>
        <w:t xml:space="preserve">dokumentace včetně </w:t>
      </w:r>
      <w:r w:rsidRPr="0038588E">
        <w:t>příloh</w:t>
      </w:r>
      <w:r w:rsidR="0038588E" w:rsidRPr="0038588E">
        <w:t>.</w:t>
      </w:r>
    </w:p>
    <w:p w:rsidR="008466AB" w:rsidRDefault="008466AB" w:rsidP="00644601">
      <w:pPr>
        <w:pStyle w:val="Zkladntext"/>
        <w:numPr>
          <w:ilvl w:val="1"/>
          <w:numId w:val="3"/>
        </w:numPr>
        <w:tabs>
          <w:tab w:val="num" w:pos="1080"/>
        </w:tabs>
        <w:spacing w:after="120"/>
        <w:ind w:left="1080"/>
      </w:pPr>
      <w:r w:rsidRPr="00894405">
        <w:t>Dokumentace programu reprodukce majetku 113 340 včetně příloh.</w:t>
      </w:r>
    </w:p>
    <w:p w:rsidR="00EA229D" w:rsidRPr="00894405" w:rsidRDefault="00EA229D" w:rsidP="00644601">
      <w:pPr>
        <w:pStyle w:val="Zkladntext"/>
        <w:numPr>
          <w:ilvl w:val="1"/>
          <w:numId w:val="3"/>
        </w:numPr>
        <w:tabs>
          <w:tab w:val="num" w:pos="1080"/>
        </w:tabs>
        <w:spacing w:after="120"/>
        <w:ind w:left="1080"/>
      </w:pPr>
      <w:r>
        <w:t>Částečná projektová dokumentace stávající stavby</w:t>
      </w:r>
    </w:p>
    <w:p w:rsidR="008466AB" w:rsidRDefault="008466AB" w:rsidP="00FB1900">
      <w:pPr>
        <w:pStyle w:val="Zkladntext"/>
        <w:ind w:left="1077"/>
        <w:rPr>
          <w:b w:val="0"/>
        </w:rPr>
      </w:pPr>
      <w:r w:rsidRPr="00894405">
        <w:rPr>
          <w:b w:val="0"/>
        </w:rPr>
        <w:t xml:space="preserve">Platná dokumentace programu je </w:t>
      </w:r>
      <w:r w:rsidRPr="009551C8">
        <w:rPr>
          <w:b w:val="0"/>
        </w:rPr>
        <w:t>uveřejněna na internetových stránkách</w:t>
      </w:r>
      <w:r w:rsidRPr="00894405">
        <w:rPr>
          <w:b w:val="0"/>
        </w:rPr>
        <w:t xml:space="preserve"> MPSV na</w:t>
      </w:r>
      <w:r>
        <w:rPr>
          <w:b w:val="0"/>
        </w:rPr>
        <w:t> </w:t>
      </w:r>
      <w:r w:rsidRPr="00894405">
        <w:rPr>
          <w:b w:val="0"/>
        </w:rPr>
        <w:t xml:space="preserve">adrese: </w:t>
      </w:r>
      <w:hyperlink r:id="rId10" w:history="1">
        <w:r w:rsidRPr="00894405">
          <w:rPr>
            <w:rStyle w:val="Hypertextovodkaz"/>
            <w:b w:val="0"/>
          </w:rPr>
          <w:t>http://www.mpsv.cz/cs/7794</w:t>
        </w:r>
      </w:hyperlink>
      <w:r>
        <w:rPr>
          <w:b w:val="0"/>
        </w:rPr>
        <w:t>.</w:t>
      </w:r>
    </w:p>
    <w:p w:rsidR="00560FED" w:rsidRDefault="00560FED" w:rsidP="00FB1900">
      <w:pPr>
        <w:pStyle w:val="Zkladntext"/>
        <w:ind w:left="1077"/>
        <w:rPr>
          <w:b w:val="0"/>
        </w:rPr>
      </w:pPr>
    </w:p>
    <w:p w:rsidR="008466AB" w:rsidRPr="00725CC0" w:rsidRDefault="008466AB" w:rsidP="00FB1900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DALŠÍ PODKLADY PRO ZPRACOVÁNÍ NABÍDKY</w:t>
      </w:r>
    </w:p>
    <w:p w:rsidR="00C50599" w:rsidRDefault="008466AB" w:rsidP="00DB5F11">
      <w:pPr>
        <w:jc w:val="both"/>
        <w:rPr>
          <w:sz w:val="24"/>
          <w:szCs w:val="24"/>
        </w:rPr>
      </w:pPr>
      <w:r w:rsidRPr="005D1E48">
        <w:rPr>
          <w:sz w:val="24"/>
          <w:szCs w:val="24"/>
        </w:rPr>
        <w:t xml:space="preserve">Studie bude řešit </w:t>
      </w:r>
      <w:r w:rsidR="00C50599">
        <w:rPr>
          <w:sz w:val="24"/>
          <w:szCs w:val="24"/>
        </w:rPr>
        <w:t>rekonstrukci stávající</w:t>
      </w:r>
      <w:r w:rsidRPr="005D1E48">
        <w:rPr>
          <w:sz w:val="24"/>
          <w:szCs w:val="24"/>
        </w:rPr>
        <w:t xml:space="preserve"> administrativní budovy </w:t>
      </w:r>
      <w:r w:rsidR="00C50599">
        <w:rPr>
          <w:sz w:val="24"/>
          <w:szCs w:val="24"/>
        </w:rPr>
        <w:t xml:space="preserve">„B“ </w:t>
      </w:r>
      <w:r w:rsidRPr="005D1E48">
        <w:rPr>
          <w:sz w:val="24"/>
          <w:szCs w:val="24"/>
        </w:rPr>
        <w:t>pro potřeby Úřadu práce ČR</w:t>
      </w:r>
      <w:r>
        <w:rPr>
          <w:sz w:val="24"/>
          <w:szCs w:val="24"/>
        </w:rPr>
        <w:t xml:space="preserve"> </w:t>
      </w:r>
      <w:r w:rsidR="00C50599">
        <w:rPr>
          <w:sz w:val="24"/>
          <w:szCs w:val="24"/>
        </w:rPr>
        <w:t>–</w:t>
      </w:r>
      <w:r w:rsidRPr="005D1E48">
        <w:rPr>
          <w:sz w:val="24"/>
          <w:szCs w:val="24"/>
        </w:rPr>
        <w:t xml:space="preserve"> </w:t>
      </w:r>
      <w:r w:rsidR="00C50599">
        <w:rPr>
          <w:sz w:val="24"/>
          <w:szCs w:val="24"/>
        </w:rPr>
        <w:t>kontaktního pracoviště Havířov</w:t>
      </w:r>
      <w:r w:rsidRPr="005D1E48">
        <w:rPr>
          <w:sz w:val="24"/>
          <w:szCs w:val="24"/>
        </w:rPr>
        <w:t xml:space="preserve">. Objekt je objemově a provozně členěn na </w:t>
      </w:r>
      <w:r w:rsidR="00C50599">
        <w:rPr>
          <w:sz w:val="24"/>
          <w:szCs w:val="24"/>
        </w:rPr>
        <w:t>3</w:t>
      </w:r>
      <w:r w:rsidRPr="005D1E48">
        <w:rPr>
          <w:sz w:val="24"/>
          <w:szCs w:val="24"/>
        </w:rPr>
        <w:t xml:space="preserve"> části – </w:t>
      </w:r>
      <w:r w:rsidR="00C50599">
        <w:rPr>
          <w:sz w:val="24"/>
          <w:szCs w:val="24"/>
        </w:rPr>
        <w:t>budovu „A“, „B“, „C“, kde budova „B“ je přístupná ze spojovacího koridoru mezi budovou „A“ a „C“.</w:t>
      </w:r>
    </w:p>
    <w:p w:rsidR="003D36F0" w:rsidRDefault="00C50599" w:rsidP="00DB5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Budova „B“ obsahuje 5 nadzemních podlaží a 1 podzemní podlaží. V minulých letech </w:t>
      </w:r>
      <w:r w:rsidR="003D36F0">
        <w:rPr>
          <w:sz w:val="24"/>
          <w:szCs w:val="24"/>
        </w:rPr>
        <w:t xml:space="preserve">již </w:t>
      </w:r>
      <w:r>
        <w:rPr>
          <w:sz w:val="24"/>
          <w:szCs w:val="24"/>
        </w:rPr>
        <w:t xml:space="preserve">bylo zrekonstruováno </w:t>
      </w:r>
      <w:r w:rsidR="003D36F0">
        <w:rPr>
          <w:sz w:val="24"/>
          <w:szCs w:val="24"/>
        </w:rPr>
        <w:t>1. a 2.NP.</w:t>
      </w:r>
    </w:p>
    <w:p w:rsidR="003D36F0" w:rsidRDefault="003D36F0" w:rsidP="00DB5F11">
      <w:pPr>
        <w:jc w:val="both"/>
        <w:rPr>
          <w:sz w:val="24"/>
          <w:szCs w:val="24"/>
        </w:rPr>
      </w:pPr>
    </w:p>
    <w:p w:rsidR="00C50599" w:rsidRDefault="003D36F0" w:rsidP="00DB5F11">
      <w:pPr>
        <w:jc w:val="both"/>
        <w:rPr>
          <w:sz w:val="24"/>
          <w:szCs w:val="24"/>
        </w:rPr>
      </w:pPr>
      <w:r>
        <w:rPr>
          <w:sz w:val="24"/>
          <w:szCs w:val="24"/>
        </w:rPr>
        <w:t>V rámci rekonstrukce bude komplexně rekonstruováno 3. a 4. NP budovy „B“ pro potřeby zaměstnanosti, 5. NP bude pouze vyklizeno, suterén bude rekonstruován na spisovny a skladové prostory. Dále bude v celé budově provedena výměna oken a dveří, zateplení pláště a střechy a vybudování vnějšího výtahu a nový bezbariérový vstup do objektu. Bude rovněž provedeno technické oddělení budovy od zbývající části komplexu.</w:t>
      </w:r>
      <w:r w:rsidR="00C50599">
        <w:rPr>
          <w:sz w:val="24"/>
          <w:szCs w:val="24"/>
        </w:rPr>
        <w:t xml:space="preserve"> </w:t>
      </w:r>
    </w:p>
    <w:p w:rsidR="00C50599" w:rsidRDefault="00C50599" w:rsidP="00DB5F11">
      <w:pPr>
        <w:jc w:val="both"/>
        <w:rPr>
          <w:sz w:val="24"/>
          <w:szCs w:val="24"/>
        </w:rPr>
      </w:pPr>
    </w:p>
    <w:p w:rsidR="008466AB" w:rsidRDefault="003D36F0" w:rsidP="00DB5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Předpokládané stavební úpravy vyplynou z doporučení energetického auditu, ze statického posudku a prohlídky objektu. Veškeré návrhy na stavební úpravy </w:t>
      </w:r>
      <w:r w:rsidR="007F61C4">
        <w:rPr>
          <w:sz w:val="24"/>
          <w:szCs w:val="24"/>
        </w:rPr>
        <w:t xml:space="preserve">budou před zapracováním do studie konzultovány a odsouhlaseny zadavatelem. </w:t>
      </w:r>
    </w:p>
    <w:p w:rsidR="00560FED" w:rsidRDefault="00560FED" w:rsidP="00DB5F11">
      <w:pPr>
        <w:jc w:val="both"/>
        <w:rPr>
          <w:sz w:val="24"/>
          <w:szCs w:val="24"/>
        </w:rPr>
      </w:pPr>
    </w:p>
    <w:p w:rsidR="00560FED" w:rsidRDefault="00560FED" w:rsidP="00DB5F11">
      <w:pPr>
        <w:jc w:val="both"/>
        <w:rPr>
          <w:sz w:val="24"/>
          <w:szCs w:val="24"/>
        </w:rPr>
      </w:pPr>
    </w:p>
    <w:p w:rsidR="00560FED" w:rsidRDefault="00560FED" w:rsidP="00DB5F11">
      <w:pPr>
        <w:jc w:val="both"/>
        <w:rPr>
          <w:sz w:val="24"/>
          <w:szCs w:val="24"/>
        </w:rPr>
      </w:pPr>
    </w:p>
    <w:p w:rsidR="00DF6881" w:rsidRPr="005D1E48" w:rsidRDefault="00DF6881" w:rsidP="00DB5F11">
      <w:pPr>
        <w:jc w:val="both"/>
        <w:rPr>
          <w:sz w:val="24"/>
          <w:szCs w:val="24"/>
        </w:rPr>
      </w:pPr>
    </w:p>
    <w:p w:rsidR="008466AB" w:rsidRPr="00725CC0" w:rsidRDefault="008466AB" w:rsidP="006437BC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926791">
        <w:rPr>
          <w:b/>
          <w:bCs/>
          <w:sz w:val="28"/>
        </w:rPr>
        <w:lastRenderedPageBreak/>
        <w:t xml:space="preserve">DOBA PROVEDENÍ DÍLA </w:t>
      </w:r>
    </w:p>
    <w:p w:rsidR="008466AB" w:rsidRDefault="008466AB" w:rsidP="00644601">
      <w:pPr>
        <w:pStyle w:val="Zkladntext3"/>
        <w:tabs>
          <w:tab w:val="right" w:leader="dot" w:pos="8931"/>
        </w:tabs>
        <w:spacing w:before="120"/>
        <w:jc w:val="both"/>
        <w:rPr>
          <w:sz w:val="24"/>
          <w:szCs w:val="24"/>
        </w:rPr>
      </w:pPr>
      <w:r w:rsidRPr="007A1703">
        <w:rPr>
          <w:b/>
          <w:sz w:val="24"/>
          <w:szCs w:val="24"/>
        </w:rPr>
        <w:t xml:space="preserve">1.6.1. </w:t>
      </w:r>
      <w:r>
        <w:rPr>
          <w:b/>
          <w:sz w:val="24"/>
          <w:szCs w:val="24"/>
        </w:rPr>
        <w:t xml:space="preserve"> </w:t>
      </w:r>
      <w:r w:rsidRPr="007A1703">
        <w:rPr>
          <w:b/>
          <w:sz w:val="24"/>
          <w:szCs w:val="24"/>
        </w:rPr>
        <w:t>Zahájení prací:</w:t>
      </w:r>
      <w:r w:rsidRPr="007A1703">
        <w:rPr>
          <w:sz w:val="24"/>
          <w:szCs w:val="24"/>
        </w:rPr>
        <w:t xml:space="preserve"> dnem podpisu smlouvy o dílo (předpoklad</w:t>
      </w:r>
      <w:r>
        <w:rPr>
          <w:sz w:val="24"/>
          <w:szCs w:val="24"/>
        </w:rPr>
        <w:t xml:space="preserve"> </w:t>
      </w:r>
      <w:r w:rsidR="006653E9" w:rsidRPr="00EA229D">
        <w:rPr>
          <w:sz w:val="24"/>
          <w:szCs w:val="24"/>
        </w:rPr>
        <w:t>dub</w:t>
      </w:r>
      <w:r w:rsidR="00EA229D">
        <w:rPr>
          <w:sz w:val="24"/>
          <w:szCs w:val="24"/>
        </w:rPr>
        <w:t>e</w:t>
      </w:r>
      <w:r w:rsidR="006653E9" w:rsidRPr="00EA229D">
        <w:rPr>
          <w:sz w:val="24"/>
          <w:szCs w:val="24"/>
        </w:rPr>
        <w:t>n</w:t>
      </w:r>
      <w:r w:rsidR="00AE62D0" w:rsidRPr="00EA229D">
        <w:rPr>
          <w:sz w:val="24"/>
          <w:szCs w:val="24"/>
        </w:rPr>
        <w:t xml:space="preserve"> </w:t>
      </w:r>
      <w:r w:rsidRPr="00EA229D">
        <w:rPr>
          <w:sz w:val="24"/>
          <w:szCs w:val="24"/>
        </w:rPr>
        <w:t>201</w:t>
      </w:r>
      <w:r w:rsidR="006653E9" w:rsidRPr="00EA229D">
        <w:rPr>
          <w:sz w:val="24"/>
          <w:szCs w:val="24"/>
        </w:rPr>
        <w:t>2</w:t>
      </w:r>
      <w:r w:rsidRPr="00123DF1">
        <w:rPr>
          <w:sz w:val="24"/>
          <w:szCs w:val="24"/>
        </w:rPr>
        <w:t>).</w:t>
      </w:r>
    </w:p>
    <w:p w:rsidR="00560FED" w:rsidRPr="00123DF1" w:rsidRDefault="00560FED" w:rsidP="00644601">
      <w:pPr>
        <w:pStyle w:val="Zkladntext3"/>
        <w:tabs>
          <w:tab w:val="right" w:leader="dot" w:pos="8931"/>
        </w:tabs>
        <w:spacing w:before="120"/>
        <w:jc w:val="both"/>
        <w:rPr>
          <w:sz w:val="24"/>
          <w:szCs w:val="24"/>
        </w:rPr>
      </w:pPr>
    </w:p>
    <w:p w:rsidR="008466AB" w:rsidRPr="00725CC0" w:rsidRDefault="008466AB" w:rsidP="006437BC">
      <w:pPr>
        <w:numPr>
          <w:ilvl w:val="0"/>
          <w:numId w:val="3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357" w:right="23" w:hanging="357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FINANČNÍ LIMIT ZAKÁZKY</w:t>
      </w:r>
    </w:p>
    <w:p w:rsidR="008466AB" w:rsidRPr="007A1703" w:rsidRDefault="008466AB" w:rsidP="00644601">
      <w:pPr>
        <w:pStyle w:val="Zkladntext3"/>
        <w:tabs>
          <w:tab w:val="right" w:leader="dot" w:pos="8931"/>
        </w:tabs>
        <w:spacing w:before="120"/>
        <w:jc w:val="both"/>
        <w:rPr>
          <w:sz w:val="24"/>
          <w:szCs w:val="24"/>
        </w:rPr>
      </w:pPr>
      <w:r w:rsidRPr="005A077A">
        <w:rPr>
          <w:sz w:val="24"/>
          <w:szCs w:val="24"/>
        </w:rPr>
        <w:t xml:space="preserve">1.7.1. Celkové finanční prostředky zadavatele, vyčleněné v souvislosti s předmětem plnění, nepřesahují částku </w:t>
      </w:r>
      <w:r w:rsidR="006653E9" w:rsidRPr="00DF6881">
        <w:rPr>
          <w:sz w:val="24"/>
          <w:szCs w:val="24"/>
        </w:rPr>
        <w:t>150</w:t>
      </w:r>
      <w:r w:rsidRPr="00DF6881">
        <w:rPr>
          <w:sz w:val="24"/>
          <w:szCs w:val="24"/>
        </w:rPr>
        <w:t>.000,- Kč</w:t>
      </w:r>
      <w:r w:rsidRPr="00AA430A">
        <w:rPr>
          <w:sz w:val="24"/>
          <w:szCs w:val="24"/>
        </w:rPr>
        <w:t xml:space="preserve"> (vč. DPH).</w:t>
      </w:r>
      <w:r w:rsidRPr="005A077A">
        <w:rPr>
          <w:color w:val="FF0000"/>
          <w:sz w:val="24"/>
          <w:szCs w:val="24"/>
        </w:rPr>
        <w:t xml:space="preserve"> </w:t>
      </w:r>
      <w:r w:rsidRPr="005A077A">
        <w:rPr>
          <w:sz w:val="24"/>
          <w:szCs w:val="24"/>
        </w:rPr>
        <w:t>Tato částka je maximální a nepřekročitelná</w:t>
      </w:r>
      <w:r w:rsidRPr="007A1703">
        <w:rPr>
          <w:sz w:val="24"/>
          <w:szCs w:val="24"/>
        </w:rPr>
        <w:t xml:space="preserve">.  </w:t>
      </w:r>
    </w:p>
    <w:p w:rsidR="008466AB" w:rsidRPr="004B5332" w:rsidRDefault="008466AB" w:rsidP="006437BC">
      <w:pPr>
        <w:pStyle w:val="Zkladntext3"/>
        <w:tabs>
          <w:tab w:val="right" w:leader="dot" w:pos="8931"/>
        </w:tabs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1.7.2. </w:t>
      </w:r>
      <w:r w:rsidRPr="004B5332">
        <w:rPr>
          <w:sz w:val="24"/>
          <w:szCs w:val="24"/>
        </w:rPr>
        <w:t xml:space="preserve">Překročení tohoto limitu v nabídce </w:t>
      </w:r>
      <w:r>
        <w:rPr>
          <w:sz w:val="24"/>
          <w:szCs w:val="24"/>
        </w:rPr>
        <w:t>uchazeče</w:t>
      </w:r>
      <w:r w:rsidRPr="004B5332">
        <w:rPr>
          <w:sz w:val="24"/>
          <w:szCs w:val="24"/>
        </w:rPr>
        <w:t xml:space="preserve"> bude považováno za nesplnění podmínek tohoto zadávacího řízení.</w:t>
      </w:r>
    </w:p>
    <w:p w:rsidR="008466AB" w:rsidRPr="00725CC0" w:rsidRDefault="008466AB" w:rsidP="00FB1900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 w:after="240"/>
        <w:ind w:left="720" w:right="23" w:hanging="720"/>
        <w:jc w:val="both"/>
        <w:outlineLvl w:val="0"/>
        <w:rPr>
          <w:b/>
          <w:bCs/>
          <w:sz w:val="32"/>
          <w:szCs w:val="36"/>
        </w:rPr>
      </w:pPr>
      <w:bookmarkStart w:id="2" w:name="_Toc256758121"/>
      <w:bookmarkStart w:id="3" w:name="_Toc222860183"/>
      <w:r w:rsidRPr="00725CC0">
        <w:rPr>
          <w:b/>
          <w:bCs/>
          <w:sz w:val="32"/>
          <w:szCs w:val="36"/>
        </w:rPr>
        <w:t>POŽADAVKY NA ZPRACOVÁNÍ NABÍDKOVÉ CENY</w:t>
      </w:r>
      <w:bookmarkEnd w:id="2"/>
    </w:p>
    <w:bookmarkEnd w:id="3"/>
    <w:p w:rsidR="008466AB" w:rsidRPr="004B5332" w:rsidRDefault="008466AB" w:rsidP="008D4440">
      <w:pPr>
        <w:numPr>
          <w:ilvl w:val="2"/>
          <w:numId w:val="5"/>
        </w:numPr>
        <w:spacing w:before="120" w:after="120"/>
        <w:ind w:right="23"/>
        <w:jc w:val="both"/>
        <w:rPr>
          <w:sz w:val="24"/>
          <w:szCs w:val="24"/>
        </w:rPr>
      </w:pPr>
      <w:r w:rsidRPr="004B5332">
        <w:rPr>
          <w:sz w:val="24"/>
          <w:szCs w:val="24"/>
        </w:rPr>
        <w:t xml:space="preserve">Cena musí být v nabídce uvedena jako celková cena (hodnota) předmětu zakázky v Kč </w:t>
      </w:r>
      <w:r w:rsidRPr="004B5332">
        <w:rPr>
          <w:bCs/>
          <w:sz w:val="24"/>
          <w:szCs w:val="24"/>
        </w:rPr>
        <w:t>bez DPH, i s DPH. Výše</w:t>
      </w:r>
      <w:r>
        <w:rPr>
          <w:bCs/>
          <w:sz w:val="24"/>
          <w:szCs w:val="24"/>
        </w:rPr>
        <w:t xml:space="preserve"> </w:t>
      </w:r>
      <w:r w:rsidRPr="004B5332">
        <w:rPr>
          <w:bCs/>
          <w:sz w:val="24"/>
          <w:szCs w:val="24"/>
        </w:rPr>
        <w:t>DPH</w:t>
      </w:r>
      <w:r w:rsidRPr="004B5332">
        <w:rPr>
          <w:sz w:val="24"/>
          <w:szCs w:val="24"/>
        </w:rPr>
        <w:t xml:space="preserve"> musí být vyčíslena zvlášť.</w:t>
      </w:r>
    </w:p>
    <w:p w:rsidR="008466AB" w:rsidRPr="004B5332" w:rsidRDefault="008466AB" w:rsidP="008D4440">
      <w:pPr>
        <w:numPr>
          <w:ilvl w:val="2"/>
          <w:numId w:val="5"/>
        </w:numPr>
        <w:spacing w:after="120"/>
        <w:ind w:right="22"/>
        <w:jc w:val="both"/>
        <w:rPr>
          <w:sz w:val="24"/>
          <w:szCs w:val="24"/>
        </w:rPr>
      </w:pPr>
      <w:r w:rsidRPr="004B5332">
        <w:rPr>
          <w:rFonts w:eastAsia="MS Mincho"/>
          <w:sz w:val="24"/>
          <w:szCs w:val="24"/>
        </w:rPr>
        <w:t>Nabídková cena bude uvedena v českých korunách.</w:t>
      </w:r>
    </w:p>
    <w:p w:rsidR="008466AB" w:rsidRPr="007274B5" w:rsidRDefault="008466AB" w:rsidP="008D4440">
      <w:pPr>
        <w:numPr>
          <w:ilvl w:val="2"/>
          <w:numId w:val="5"/>
        </w:numPr>
        <w:spacing w:after="120"/>
        <w:ind w:right="22"/>
        <w:jc w:val="both"/>
        <w:rPr>
          <w:sz w:val="24"/>
          <w:szCs w:val="24"/>
        </w:rPr>
      </w:pPr>
      <w:r w:rsidRPr="007274B5">
        <w:rPr>
          <w:bCs/>
          <w:sz w:val="24"/>
          <w:szCs w:val="24"/>
        </w:rPr>
        <w:t>Nabídková cena nesmí přesahovat částku uvedenou v bodě 1.7.1.</w:t>
      </w:r>
    </w:p>
    <w:p w:rsidR="008466AB" w:rsidRPr="004B5332" w:rsidRDefault="008466AB" w:rsidP="008D4440">
      <w:pPr>
        <w:numPr>
          <w:ilvl w:val="2"/>
          <w:numId w:val="5"/>
        </w:numPr>
        <w:spacing w:after="120"/>
        <w:ind w:right="22"/>
        <w:jc w:val="both"/>
        <w:rPr>
          <w:sz w:val="24"/>
          <w:szCs w:val="24"/>
        </w:rPr>
      </w:pPr>
      <w:r w:rsidRPr="004B5332">
        <w:rPr>
          <w:sz w:val="24"/>
          <w:szCs w:val="24"/>
        </w:rPr>
        <w:t>Nabídková cena již bude obsahovat ocenění případně dalších prací a dodávek</w:t>
      </w:r>
      <w:r>
        <w:rPr>
          <w:sz w:val="24"/>
          <w:szCs w:val="24"/>
        </w:rPr>
        <w:t xml:space="preserve"> bez bližší specifikace</w:t>
      </w:r>
      <w:r w:rsidRPr="004B5332">
        <w:rPr>
          <w:sz w:val="24"/>
          <w:szCs w:val="24"/>
        </w:rPr>
        <w:t>, které vyplývají z vymezení předmětu veřejné zakázky</w:t>
      </w:r>
      <w:r>
        <w:rPr>
          <w:sz w:val="24"/>
          <w:szCs w:val="24"/>
        </w:rPr>
        <w:t xml:space="preserve"> a k jejímu řádnému provedení jsou nezbytné</w:t>
      </w:r>
      <w:r w:rsidRPr="004B5332">
        <w:rPr>
          <w:sz w:val="24"/>
          <w:szCs w:val="24"/>
        </w:rPr>
        <w:t>.</w:t>
      </w:r>
    </w:p>
    <w:p w:rsidR="008466AB" w:rsidRDefault="008466AB" w:rsidP="008D4440">
      <w:pPr>
        <w:numPr>
          <w:ilvl w:val="2"/>
          <w:numId w:val="5"/>
        </w:numPr>
        <w:spacing w:after="120"/>
        <w:ind w:right="22"/>
        <w:jc w:val="both"/>
        <w:rPr>
          <w:sz w:val="24"/>
          <w:szCs w:val="24"/>
        </w:rPr>
      </w:pPr>
      <w:r w:rsidRPr="004B5332">
        <w:rPr>
          <w:sz w:val="24"/>
          <w:szCs w:val="24"/>
        </w:rPr>
        <w:t>Nabídková cena musí zahrnout cel</w:t>
      </w:r>
      <w:r>
        <w:rPr>
          <w:sz w:val="24"/>
          <w:szCs w:val="24"/>
        </w:rPr>
        <w:t>ý předmět plnění veřejné</w:t>
      </w:r>
      <w:r w:rsidRPr="004B5332">
        <w:rPr>
          <w:sz w:val="24"/>
          <w:szCs w:val="24"/>
        </w:rPr>
        <w:t xml:space="preserve"> zakázk</w:t>
      </w:r>
      <w:r>
        <w:rPr>
          <w:sz w:val="24"/>
          <w:szCs w:val="24"/>
        </w:rPr>
        <w:t>y,</w:t>
      </w:r>
      <w:r w:rsidRPr="004B5332">
        <w:rPr>
          <w:sz w:val="24"/>
          <w:szCs w:val="24"/>
        </w:rPr>
        <w:t xml:space="preserve"> jak je popsán v zadávací dokumentaci, veškeré náklady uchazeče a musí být vztažena k předpokládané době plnění.</w:t>
      </w:r>
    </w:p>
    <w:p w:rsidR="008466AB" w:rsidRPr="007274B5" w:rsidRDefault="008466AB" w:rsidP="008D4440">
      <w:pPr>
        <w:numPr>
          <w:ilvl w:val="2"/>
          <w:numId w:val="5"/>
        </w:numPr>
        <w:spacing w:after="120"/>
        <w:ind w:right="22"/>
        <w:jc w:val="both"/>
        <w:rPr>
          <w:sz w:val="24"/>
          <w:szCs w:val="24"/>
        </w:rPr>
      </w:pPr>
      <w:r w:rsidRPr="007274B5">
        <w:rPr>
          <w:sz w:val="24"/>
          <w:szCs w:val="24"/>
        </w:rPr>
        <w:t xml:space="preserve">Nabídková cena může být po uzavření smlouvy změněna </w:t>
      </w:r>
      <w:r>
        <w:rPr>
          <w:sz w:val="24"/>
          <w:szCs w:val="24"/>
        </w:rPr>
        <w:t xml:space="preserve">jen </w:t>
      </w:r>
      <w:r w:rsidRPr="007274B5">
        <w:rPr>
          <w:sz w:val="24"/>
          <w:szCs w:val="24"/>
        </w:rPr>
        <w:t>z důvodu změny zákonné sazby DPH.</w:t>
      </w:r>
    </w:p>
    <w:p w:rsidR="008466AB" w:rsidRPr="00725CC0" w:rsidRDefault="008466AB" w:rsidP="00FB1900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 w:after="240"/>
        <w:ind w:left="720" w:right="23" w:hanging="720"/>
        <w:jc w:val="both"/>
        <w:outlineLvl w:val="0"/>
        <w:rPr>
          <w:b/>
          <w:bCs/>
          <w:sz w:val="32"/>
          <w:szCs w:val="36"/>
        </w:rPr>
      </w:pPr>
      <w:bookmarkStart w:id="4" w:name="_Toc256758122"/>
      <w:r w:rsidRPr="00725CC0">
        <w:rPr>
          <w:b/>
          <w:bCs/>
          <w:sz w:val="32"/>
          <w:szCs w:val="36"/>
        </w:rPr>
        <w:t>ZÁVAZNÉ OBCHODNÍ A PLATEBNÍ PODMÍNKY, NÁVRH SMLOUVY</w:t>
      </w:r>
      <w:bookmarkEnd w:id="4"/>
    </w:p>
    <w:p w:rsidR="008466AB" w:rsidRDefault="008466AB" w:rsidP="008D4440">
      <w:pPr>
        <w:numPr>
          <w:ilvl w:val="0"/>
          <w:numId w:val="8"/>
        </w:numPr>
        <w:tabs>
          <w:tab w:val="clear" w:pos="432"/>
          <w:tab w:val="num" w:pos="720"/>
        </w:tabs>
        <w:spacing w:before="120" w:after="120"/>
        <w:ind w:left="720" w:right="23" w:hanging="720"/>
        <w:jc w:val="both"/>
        <w:rPr>
          <w:bCs/>
          <w:sz w:val="24"/>
          <w:szCs w:val="24"/>
          <w:u w:val="single"/>
        </w:rPr>
      </w:pPr>
      <w:r>
        <w:rPr>
          <w:sz w:val="24"/>
        </w:rPr>
        <w:t xml:space="preserve">Uchazeč o zakázku je povinen předložit zadavateli jediný, závazný návrh </w:t>
      </w:r>
      <w:r>
        <w:rPr>
          <w:color w:val="000000"/>
          <w:sz w:val="24"/>
        </w:rPr>
        <w:t>s</w:t>
      </w:r>
      <w:r>
        <w:rPr>
          <w:sz w:val="24"/>
        </w:rPr>
        <w:t>mlouvy o dílo.</w:t>
      </w:r>
    </w:p>
    <w:p w:rsidR="008466AB" w:rsidRDefault="008466AB" w:rsidP="008D4440">
      <w:pPr>
        <w:numPr>
          <w:ilvl w:val="0"/>
          <w:numId w:val="8"/>
        </w:numPr>
        <w:tabs>
          <w:tab w:val="clear" w:pos="432"/>
          <w:tab w:val="num" w:pos="720"/>
        </w:tabs>
        <w:spacing w:after="120"/>
        <w:ind w:left="720" w:right="23" w:hanging="720"/>
        <w:jc w:val="both"/>
        <w:rPr>
          <w:b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Návrh smlouvy o dílo nesmí vyloučit či žádným způsobem omezovat požadavky zadavatele, uvedené v této zadávací dokumentaci. </w:t>
      </w:r>
    </w:p>
    <w:p w:rsidR="008466AB" w:rsidRPr="00297247" w:rsidRDefault="008466AB" w:rsidP="008D4440">
      <w:pPr>
        <w:numPr>
          <w:ilvl w:val="0"/>
          <w:numId w:val="8"/>
        </w:numPr>
        <w:tabs>
          <w:tab w:val="clear" w:pos="432"/>
          <w:tab w:val="num" w:pos="720"/>
        </w:tabs>
        <w:spacing w:after="120"/>
        <w:ind w:left="720" w:right="23" w:hanging="720"/>
        <w:jc w:val="both"/>
        <w:rPr>
          <w:bCs/>
          <w:sz w:val="24"/>
          <w:szCs w:val="24"/>
          <w:u w:val="single"/>
        </w:rPr>
      </w:pPr>
      <w:r w:rsidRPr="00297247">
        <w:rPr>
          <w:b/>
          <w:sz w:val="24"/>
          <w:szCs w:val="24"/>
        </w:rPr>
        <w:t>Návrh smlouvy musí být ze strany uchazeče o zakázku podepsán</w:t>
      </w:r>
      <w:r w:rsidRPr="00297247">
        <w:rPr>
          <w:sz w:val="24"/>
          <w:szCs w:val="24"/>
        </w:rPr>
        <w:t xml:space="preserve"> </w:t>
      </w:r>
      <w:r w:rsidR="00DD6CC5">
        <w:rPr>
          <w:sz w:val="24"/>
          <w:szCs w:val="24"/>
        </w:rPr>
        <w:t xml:space="preserve">právně závazným způsobem. </w:t>
      </w:r>
    </w:p>
    <w:p w:rsidR="008466AB" w:rsidRPr="00DD6CC5" w:rsidRDefault="008466AB" w:rsidP="008D4440">
      <w:pPr>
        <w:numPr>
          <w:ilvl w:val="0"/>
          <w:numId w:val="8"/>
        </w:numPr>
        <w:tabs>
          <w:tab w:val="clear" w:pos="432"/>
          <w:tab w:val="num" w:pos="720"/>
        </w:tabs>
        <w:spacing w:after="120"/>
        <w:ind w:left="720" w:right="23" w:hanging="720"/>
        <w:jc w:val="both"/>
        <w:rPr>
          <w:bCs/>
          <w:sz w:val="24"/>
          <w:szCs w:val="24"/>
          <w:u w:val="single"/>
        </w:rPr>
      </w:pPr>
      <w:r w:rsidRPr="00DD6CC5">
        <w:rPr>
          <w:sz w:val="24"/>
        </w:rPr>
        <w:t xml:space="preserve">Úhrada za dílo bude provedena po řádném dokončení a předání </w:t>
      </w:r>
      <w:r w:rsidR="00DD6CC5">
        <w:rPr>
          <w:sz w:val="24"/>
        </w:rPr>
        <w:t>díla</w:t>
      </w:r>
      <w:r w:rsidRPr="00DD6CC5">
        <w:rPr>
          <w:sz w:val="24"/>
        </w:rPr>
        <w:t xml:space="preserve"> (</w:t>
      </w:r>
      <w:proofErr w:type="gramStart"/>
      <w:r w:rsidRPr="00DD6CC5">
        <w:rPr>
          <w:sz w:val="24"/>
        </w:rPr>
        <w:t>viz.1.2</w:t>
      </w:r>
      <w:proofErr w:type="gramEnd"/>
      <w:r w:rsidRPr="00DD6CC5">
        <w:rPr>
          <w:sz w:val="24"/>
        </w:rPr>
        <w:t xml:space="preserve">. a 1.3. ZD) na základě faktury vystavené zhotovitelem se splatností </w:t>
      </w:r>
      <w:r w:rsidR="00DD6CC5">
        <w:rPr>
          <w:sz w:val="24"/>
        </w:rPr>
        <w:t>15</w:t>
      </w:r>
      <w:r w:rsidRPr="00DD6CC5">
        <w:rPr>
          <w:sz w:val="24"/>
        </w:rPr>
        <w:t xml:space="preserve"> dní</w:t>
      </w:r>
      <w:r w:rsidR="00DD6CC5">
        <w:rPr>
          <w:sz w:val="24"/>
        </w:rPr>
        <w:t xml:space="preserve"> ode dne prokazatelného  doručení faktury zadavateli</w:t>
      </w:r>
      <w:r w:rsidRPr="00DD6CC5">
        <w:rPr>
          <w:sz w:val="24"/>
        </w:rPr>
        <w:t>. Zálohy nebudou  poskytovány.</w:t>
      </w:r>
    </w:p>
    <w:p w:rsidR="008466AB" w:rsidRPr="00725CC0" w:rsidRDefault="008466AB" w:rsidP="000A0B94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/>
        <w:ind w:left="720" w:right="23" w:hanging="720"/>
        <w:jc w:val="both"/>
        <w:outlineLvl w:val="0"/>
        <w:rPr>
          <w:b/>
          <w:bCs/>
          <w:sz w:val="32"/>
          <w:szCs w:val="36"/>
        </w:rPr>
      </w:pPr>
      <w:bookmarkStart w:id="5" w:name="_Toc256758123"/>
      <w:r w:rsidRPr="00725CC0">
        <w:rPr>
          <w:b/>
          <w:bCs/>
          <w:sz w:val="32"/>
          <w:szCs w:val="36"/>
        </w:rPr>
        <w:lastRenderedPageBreak/>
        <w:t>KVALIFIKAČNÍ PŘEDPOKLADY PRO REALIZACI ZAKÁZKY</w:t>
      </w:r>
      <w:bookmarkEnd w:id="5"/>
    </w:p>
    <w:p w:rsidR="008466AB" w:rsidRPr="00725CC0" w:rsidRDefault="008466AB" w:rsidP="000A0B94">
      <w:pPr>
        <w:ind w:right="23"/>
        <w:jc w:val="both"/>
        <w:outlineLvl w:val="0"/>
        <w:rPr>
          <w:bCs/>
          <w:sz w:val="24"/>
          <w:szCs w:val="36"/>
        </w:rPr>
      </w:pPr>
    </w:p>
    <w:p w:rsidR="008466AB" w:rsidRDefault="008466AB" w:rsidP="000A0B94">
      <w:pPr>
        <w:numPr>
          <w:ilvl w:val="1"/>
          <w:numId w:val="6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after="120"/>
        <w:ind w:left="539" w:right="23" w:hanging="539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8"/>
          <w:szCs w:val="28"/>
        </w:rPr>
        <w:t>ZÁKLADNÍ KVALIFIKAČNÍ PŘEDPOKLADY</w:t>
      </w:r>
    </w:p>
    <w:p w:rsidR="008466AB" w:rsidRDefault="008466AB" w:rsidP="008D4440">
      <w:pPr>
        <w:numPr>
          <w:ilvl w:val="2"/>
          <w:numId w:val="6"/>
        </w:numPr>
        <w:spacing w:before="240" w:after="60"/>
        <w:ind w:right="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Základní kvalifikační předpoklady splňuje uchazeč, který:</w:t>
      </w:r>
    </w:p>
    <w:p w:rsidR="008466AB" w:rsidRDefault="008466AB" w:rsidP="008D4440">
      <w:pPr>
        <w:numPr>
          <w:ilvl w:val="1"/>
          <w:numId w:val="23"/>
        </w:numPr>
        <w:tabs>
          <w:tab w:val="clear" w:pos="720"/>
          <w:tab w:val="num" w:pos="1080"/>
        </w:tabs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nebyl pravomocně odsouzen pro 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 spáchání takového trestného činu; 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nebyl pravomocně odsouzen pro trestný čin, jehož skutková podstata souvisí s předmětem podnikání dodavatele podle zvláštních právních předpisů nebo došlo k zahlazení odsouzení za spáchání takového trestného činu;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v posledních 3 letech nenaplnil skutkovou podstatu jednání nekalé soutěže formou podplácení;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vůči jehož majetku neprobíhá </w:t>
      </w:r>
      <w:r w:rsidRPr="000A1126">
        <w:rPr>
          <w:bCs/>
          <w:sz w:val="24"/>
          <w:szCs w:val="24"/>
        </w:rPr>
        <w:t>nebo v posledních 3 letech neproběhlo</w:t>
      </w:r>
      <w:r>
        <w:rPr>
          <w:sz w:val="24"/>
          <w:szCs w:val="24"/>
        </w:rPr>
        <w:t xml:space="preserve">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není v likvidaci;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nemá v evidenci daní a rovněž ve vztahu ke spotřební dani, zachyceny daňové nedoplatky, a to jak v České republice, tak v zemi sídla, místa podnikání či bydliště dodavatele;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nemá nedoplatek na pojistném a na penále na veřejné zdravotní pojištění a to jak v České republice, tak v zemi sídla, místa podnikání či bydliště dodavatele;</w:t>
      </w:r>
    </w:p>
    <w:p w:rsidR="008466AB" w:rsidRPr="004B5332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nemá nedoplatek na pojistném a na penále na sociální zabezpečení a příspěvku na státní politiku zaměstnanosti, a to jak v České republice, tak v zemi sídla, místa podnikání či bydliště dodavatele;</w:t>
      </w:r>
    </w:p>
    <w:p w:rsidR="008466AB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Cs/>
          <w:sz w:val="24"/>
          <w:szCs w:val="24"/>
        </w:rPr>
      </w:pPr>
      <w:r w:rsidRPr="004B5332">
        <w:rPr>
          <w:bCs/>
          <w:sz w:val="24"/>
          <w:szCs w:val="24"/>
        </w:rPr>
        <w:t>nebyl v posledních 3 letech pravomocně disciplinárně potrestán či mu nebylo pravomocně uloženo kárné opatření pod</w:t>
      </w:r>
      <w:r>
        <w:rPr>
          <w:bCs/>
          <w:sz w:val="24"/>
          <w:szCs w:val="24"/>
        </w:rPr>
        <w:t>le zvláštních právních předpisů</w:t>
      </w:r>
      <w:r w:rsidRPr="004B5332">
        <w:rPr>
          <w:bCs/>
          <w:sz w:val="24"/>
          <w:szCs w:val="24"/>
        </w:rPr>
        <w:t xml:space="preserve">; pokud dodavatel vykonává tuto činnost prostřednictvím odpovědného zástupce nebo jiné osoby odpovídající za činnost dodavatele, vztahuje se </w:t>
      </w:r>
      <w:r>
        <w:rPr>
          <w:bCs/>
          <w:sz w:val="24"/>
          <w:szCs w:val="24"/>
        </w:rPr>
        <w:t>tento předpoklad na tyto osoby;</w:t>
      </w:r>
    </w:p>
    <w:p w:rsidR="008466AB" w:rsidRPr="004B5332" w:rsidRDefault="008466AB" w:rsidP="008D4440">
      <w:pPr>
        <w:numPr>
          <w:ilvl w:val="1"/>
          <w:numId w:val="23"/>
        </w:numPr>
        <w:spacing w:before="60" w:after="60"/>
        <w:ind w:left="1080" w:right="22"/>
        <w:jc w:val="both"/>
        <w:rPr>
          <w:bCs/>
          <w:sz w:val="24"/>
          <w:szCs w:val="24"/>
        </w:rPr>
      </w:pPr>
      <w:r w:rsidRPr="004B5332">
        <w:rPr>
          <w:bCs/>
          <w:sz w:val="24"/>
          <w:szCs w:val="24"/>
        </w:rPr>
        <w:t>není veden v rejstříku osob se zákazem plnění veřejných zakázek.</w:t>
      </w:r>
    </w:p>
    <w:p w:rsidR="008466AB" w:rsidRDefault="008466AB" w:rsidP="008D4440">
      <w:pPr>
        <w:numPr>
          <w:ilvl w:val="2"/>
          <w:numId w:val="6"/>
        </w:numPr>
        <w:spacing w:before="240" w:after="60"/>
        <w:ind w:right="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Splnění základních kvalifikačních předpokladů uvedených výše bude prokázáno doložením čestného prohlášení (viz </w:t>
      </w:r>
      <w:r>
        <w:rPr>
          <w:b/>
          <w:sz w:val="24"/>
          <w:szCs w:val="24"/>
          <w:u w:val="single"/>
        </w:rPr>
        <w:t xml:space="preserve">příloha č. </w:t>
      </w:r>
      <w:r w:rsidRPr="00DD6CC5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 xml:space="preserve"> zadávací dokumentace</w:t>
      </w:r>
      <w:r>
        <w:rPr>
          <w:b/>
          <w:sz w:val="24"/>
          <w:szCs w:val="24"/>
        </w:rPr>
        <w:t>).</w:t>
      </w:r>
    </w:p>
    <w:p w:rsidR="008466AB" w:rsidRDefault="008466AB" w:rsidP="000A0B94">
      <w:pPr>
        <w:numPr>
          <w:ilvl w:val="1"/>
          <w:numId w:val="6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539" w:right="23" w:hanging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PROFESNÍ KVALIFIKAČNÍ POŽADAVKY</w:t>
      </w:r>
    </w:p>
    <w:p w:rsidR="008466AB" w:rsidRDefault="008466AB" w:rsidP="008D4440">
      <w:pPr>
        <w:spacing w:before="120" w:after="120"/>
        <w:ind w:right="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Splnění profesních kvalifikačních předpokladů prokáže uchazeč, který předloží</w:t>
      </w:r>
    </w:p>
    <w:p w:rsidR="008466AB" w:rsidRDefault="008466AB" w:rsidP="00297247">
      <w:pPr>
        <w:numPr>
          <w:ilvl w:val="0"/>
          <w:numId w:val="26"/>
        </w:numPr>
        <w:tabs>
          <w:tab w:val="clear" w:pos="720"/>
          <w:tab w:val="num" w:pos="502"/>
        </w:tabs>
        <w:spacing w:before="240" w:after="60"/>
        <w:ind w:left="502" w:right="2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kopii výpisu z obchodního rejstříku, pokud je v něm zapsán, či výpisu z jiné obdobné evidence, pokud v ní má být uchazeč podle právních předpisů zapsán;</w:t>
      </w:r>
    </w:p>
    <w:p w:rsidR="008466AB" w:rsidRDefault="008466AB" w:rsidP="00297247">
      <w:pPr>
        <w:numPr>
          <w:ilvl w:val="0"/>
          <w:numId w:val="26"/>
        </w:numPr>
        <w:tabs>
          <w:tab w:val="clear" w:pos="720"/>
          <w:tab w:val="num" w:pos="502"/>
        </w:tabs>
        <w:spacing w:before="240" w:after="60"/>
        <w:ind w:left="502" w:right="23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kopii dokladu o oprávnění k podnikání podle zvláštních právních předpisů v rozsahu odpovídajícím předmětu veřejné zakázky, zejména doklad prokazující příslušné živnostenské oprávnění či licenci, a to včetně oprávnění k projektové činnosti ve výstavbě a inženýrské činnosti ve stavebnictví;</w:t>
      </w:r>
    </w:p>
    <w:p w:rsidR="008466AB" w:rsidRPr="00274F4E" w:rsidRDefault="008466AB" w:rsidP="00773EC2">
      <w:pPr>
        <w:numPr>
          <w:ilvl w:val="0"/>
          <w:numId w:val="26"/>
        </w:numPr>
        <w:tabs>
          <w:tab w:val="clear" w:pos="720"/>
          <w:tab w:val="num" w:pos="502"/>
        </w:tabs>
        <w:spacing w:before="240" w:after="60"/>
        <w:ind w:left="502" w:right="23"/>
        <w:jc w:val="both"/>
        <w:rPr>
          <w:bCs/>
          <w:sz w:val="24"/>
          <w:szCs w:val="24"/>
        </w:rPr>
      </w:pPr>
      <w:r w:rsidRPr="00990751">
        <w:rPr>
          <w:sz w:val="24"/>
          <w:szCs w:val="24"/>
        </w:rPr>
        <w:t>kopii dokladu osvědčujícího odbornou způsobilost dodavatele nebo osoby, jejímž prostřednictvím odbornou způsobilost zabezpečuje, tj. kopie osvědčení o autorizaci k vypracování studie (</w:t>
      </w:r>
      <w:r w:rsidRPr="00ED7E7E">
        <w:rPr>
          <w:sz w:val="24"/>
          <w:szCs w:val="24"/>
          <w:u w:val="single"/>
        </w:rPr>
        <w:t>minimálně 1 autorizovaný architekt nebo 1 autorizovaný inženýr v</w:t>
      </w:r>
      <w:r w:rsidRPr="005F43D9">
        <w:rPr>
          <w:sz w:val="24"/>
          <w:szCs w:val="24"/>
          <w:u w:val="single"/>
        </w:rPr>
        <w:t> </w:t>
      </w:r>
      <w:r w:rsidRPr="00ED7E7E">
        <w:rPr>
          <w:sz w:val="24"/>
          <w:szCs w:val="24"/>
          <w:u w:val="single"/>
        </w:rPr>
        <w:t>oboru pozemní stavby ve smyslu zákona č.</w:t>
      </w:r>
      <w:r w:rsidRPr="005F43D9">
        <w:rPr>
          <w:sz w:val="24"/>
          <w:szCs w:val="24"/>
          <w:u w:val="single"/>
        </w:rPr>
        <w:t> </w:t>
      </w:r>
      <w:r w:rsidRPr="00ED7E7E">
        <w:rPr>
          <w:sz w:val="24"/>
          <w:szCs w:val="24"/>
          <w:u w:val="single"/>
        </w:rPr>
        <w:t>360/1992 Sb., v</w:t>
      </w:r>
      <w:r w:rsidRPr="005F43D9">
        <w:rPr>
          <w:sz w:val="24"/>
          <w:szCs w:val="24"/>
          <w:u w:val="single"/>
        </w:rPr>
        <w:t> </w:t>
      </w:r>
      <w:r w:rsidRPr="00ED7E7E">
        <w:rPr>
          <w:sz w:val="24"/>
          <w:szCs w:val="24"/>
          <w:u w:val="single"/>
        </w:rPr>
        <w:t>platném znění</w:t>
      </w:r>
      <w:r w:rsidRPr="00990751">
        <w:rPr>
          <w:sz w:val="24"/>
          <w:szCs w:val="24"/>
        </w:rPr>
        <w:t>)</w:t>
      </w:r>
      <w:r w:rsidR="00120920">
        <w:rPr>
          <w:sz w:val="24"/>
          <w:szCs w:val="24"/>
        </w:rPr>
        <w:t xml:space="preserve">, a dále kopii dokladu o kvalifikaci osob s odbornou </w:t>
      </w:r>
      <w:r w:rsidR="004A52BD">
        <w:rPr>
          <w:sz w:val="24"/>
          <w:szCs w:val="24"/>
        </w:rPr>
        <w:t xml:space="preserve">způsobilostí </w:t>
      </w:r>
      <w:r w:rsidR="004A52BD">
        <w:rPr>
          <w:sz w:val="24"/>
          <w:szCs w:val="24"/>
          <w:u w:val="single"/>
        </w:rPr>
        <w:t>autorizovaný statik a energetický auditor</w:t>
      </w:r>
      <w:r>
        <w:rPr>
          <w:sz w:val="24"/>
          <w:szCs w:val="24"/>
        </w:rPr>
        <w:t>.</w:t>
      </w:r>
      <w:r w:rsidR="004A52BD">
        <w:rPr>
          <w:sz w:val="24"/>
          <w:szCs w:val="24"/>
        </w:rPr>
        <w:t xml:space="preserve"> </w:t>
      </w:r>
      <w:r w:rsidR="004A52BD" w:rsidRPr="00DD6CC5">
        <w:rPr>
          <w:sz w:val="24"/>
          <w:szCs w:val="24"/>
        </w:rPr>
        <w:t>Uchazeč je oprávněn prokázat tyto části kvalifikace i prostřednictvím subdodavatele, který tyto části kvalifikace splňuje a jehož charakteristiku uvede v nabídce.</w:t>
      </w:r>
      <w:r w:rsidRPr="00990751">
        <w:rPr>
          <w:sz w:val="24"/>
          <w:szCs w:val="24"/>
        </w:rPr>
        <w:t xml:space="preserve"> Bez těchto náležitostí nebude dokumentace považována za úplnou</w:t>
      </w:r>
      <w:r>
        <w:rPr>
          <w:sz w:val="24"/>
          <w:szCs w:val="24"/>
        </w:rPr>
        <w:t>;</w:t>
      </w:r>
    </w:p>
    <w:p w:rsidR="008466AB" w:rsidRDefault="008466AB" w:rsidP="000A0B94">
      <w:pPr>
        <w:numPr>
          <w:ilvl w:val="1"/>
          <w:numId w:val="6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539" w:right="23" w:hanging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LHŮTA PRO PROKÁZÁNÍ KVALIFIKACE</w:t>
      </w:r>
    </w:p>
    <w:p w:rsidR="008466AB" w:rsidRDefault="008466AB" w:rsidP="008D4440">
      <w:pPr>
        <w:tabs>
          <w:tab w:val="num" w:pos="1440"/>
        </w:tabs>
        <w:spacing w:before="240" w:after="60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>Dodavatel prokazuje splnění kvalifikace ve lhůtě stanovené pro podání nabídek, doklady ke kvalifikaci budou součástí nabídky.</w:t>
      </w:r>
    </w:p>
    <w:p w:rsidR="008466AB" w:rsidRDefault="008466AB" w:rsidP="000A0B94">
      <w:pPr>
        <w:numPr>
          <w:ilvl w:val="1"/>
          <w:numId w:val="6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left="539" w:right="23" w:hanging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NEPROKÁZÁNÍ KVALIFIKACE A OVĚŘENÍ ÚDAJŮ</w:t>
      </w:r>
    </w:p>
    <w:p w:rsidR="008466AB" w:rsidRDefault="008466AB" w:rsidP="008D4440">
      <w:pPr>
        <w:pStyle w:val="dkanormln"/>
        <w:spacing w:before="240" w:after="60"/>
        <w:rPr>
          <w:kern w:val="0"/>
        </w:rPr>
      </w:pPr>
      <w:r>
        <w:rPr>
          <w:kern w:val="0"/>
        </w:rPr>
        <w:t>Pokud uchazeč ve své nabídce neprokáže kvalifikaci stanoveným způsobem, nebude jeho nabídka dále hodnocena. Zadavatel však má právo požadovat vyjasnění nebo doplnění kvalifikace.</w:t>
      </w:r>
    </w:p>
    <w:p w:rsidR="008466AB" w:rsidRPr="00725CC0" w:rsidRDefault="008466AB" w:rsidP="00FB1900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 w:after="240"/>
        <w:ind w:left="720" w:right="23" w:hanging="720"/>
        <w:outlineLvl w:val="0"/>
        <w:rPr>
          <w:b/>
          <w:bCs/>
          <w:sz w:val="32"/>
          <w:szCs w:val="36"/>
        </w:rPr>
      </w:pPr>
      <w:bookmarkStart w:id="6" w:name="_Toc256758124"/>
      <w:r w:rsidRPr="00725CC0">
        <w:rPr>
          <w:b/>
          <w:bCs/>
          <w:sz w:val="32"/>
          <w:szCs w:val="36"/>
        </w:rPr>
        <w:t>OSTATNÍ POŽADAVKY ZADAVATELE</w:t>
      </w:r>
      <w:bookmarkEnd w:id="6"/>
    </w:p>
    <w:p w:rsidR="008466AB" w:rsidRDefault="008466AB" w:rsidP="008D4440">
      <w:pPr>
        <w:numPr>
          <w:ilvl w:val="1"/>
          <w:numId w:val="20"/>
        </w:numPr>
        <w:tabs>
          <w:tab w:val="clear" w:pos="360"/>
          <w:tab w:val="num" w:pos="720"/>
        </w:tabs>
        <w:spacing w:before="240" w:after="60"/>
        <w:ind w:left="720" w:right="23" w:hanging="720"/>
        <w:jc w:val="both"/>
        <w:rPr>
          <w:sz w:val="24"/>
          <w:szCs w:val="24"/>
        </w:rPr>
      </w:pPr>
      <w:r>
        <w:rPr>
          <w:sz w:val="24"/>
          <w:szCs w:val="24"/>
        </w:rPr>
        <w:t>Dodavatel musí nabídku zpracovat na kompletní zajištění předmětu plnění.</w:t>
      </w:r>
    </w:p>
    <w:p w:rsidR="008466AB" w:rsidRDefault="008466AB" w:rsidP="008D4440">
      <w:pPr>
        <w:numPr>
          <w:ilvl w:val="1"/>
          <w:numId w:val="20"/>
        </w:numPr>
        <w:tabs>
          <w:tab w:val="clear" w:pos="360"/>
          <w:tab w:val="num" w:pos="720"/>
        </w:tabs>
        <w:spacing w:before="60" w:after="60"/>
        <w:ind w:left="720" w:right="23" w:hanging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Varianty nabídky jsou nepřípustné.</w:t>
      </w:r>
    </w:p>
    <w:p w:rsidR="008466AB" w:rsidRDefault="008466AB" w:rsidP="008D4440">
      <w:pPr>
        <w:numPr>
          <w:ilvl w:val="1"/>
          <w:numId w:val="20"/>
        </w:numPr>
        <w:tabs>
          <w:tab w:val="clear" w:pos="360"/>
          <w:tab w:val="num" w:pos="720"/>
        </w:tabs>
        <w:spacing w:before="60" w:after="60"/>
        <w:ind w:left="720" w:right="2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Subdodavatelé: </w:t>
      </w:r>
      <w:r>
        <w:rPr>
          <w:sz w:val="24"/>
          <w:szCs w:val="24"/>
        </w:rPr>
        <w:t xml:space="preserve">Dodavatel je ve své nabídce povinen specifikovat </w:t>
      </w:r>
      <w:r>
        <w:rPr>
          <w:b/>
          <w:bCs/>
          <w:sz w:val="24"/>
          <w:szCs w:val="24"/>
        </w:rPr>
        <w:t xml:space="preserve">subdodavatele. </w:t>
      </w:r>
    </w:p>
    <w:p w:rsidR="008466AB" w:rsidRDefault="008466AB" w:rsidP="008D4440">
      <w:pPr>
        <w:spacing w:before="60" w:after="60"/>
        <w:ind w:left="720" w:right="23" w:hanging="12"/>
        <w:jc w:val="both"/>
        <w:rPr>
          <w:sz w:val="24"/>
          <w:szCs w:val="24"/>
        </w:rPr>
      </w:pPr>
      <w:r>
        <w:rPr>
          <w:sz w:val="24"/>
          <w:szCs w:val="24"/>
        </w:rPr>
        <w:t>Uchazeč, který podal nabídku v tomto zadávacím řízení, nesmí být současně subdodavatelem jiného zájemce, který rovněž podal nabídku, jinak bude zadavatelem vyřazen. Dodavatel, který nepodal nabídku v tomto zadávacím řízení, může být subdodavatelem více zájemců v tomto zadávacím řízení.</w:t>
      </w:r>
    </w:p>
    <w:p w:rsidR="008466AB" w:rsidRDefault="008466AB" w:rsidP="008D4440">
      <w:pPr>
        <w:numPr>
          <w:ilvl w:val="1"/>
          <w:numId w:val="20"/>
        </w:numPr>
        <w:tabs>
          <w:tab w:val="clear" w:pos="360"/>
          <w:tab w:val="num" w:pos="720"/>
        </w:tabs>
        <w:spacing w:before="60" w:after="60"/>
        <w:ind w:left="720" w:right="2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Sdružení dodavatelů:</w:t>
      </w:r>
    </w:p>
    <w:p w:rsidR="008466AB" w:rsidRDefault="008466AB" w:rsidP="008D4440">
      <w:pPr>
        <w:spacing w:before="60" w:after="60"/>
        <w:ind w:right="23"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Nabídku může podat </w:t>
      </w:r>
      <w:r>
        <w:rPr>
          <w:bCs/>
          <w:sz w:val="24"/>
          <w:szCs w:val="24"/>
        </w:rPr>
        <w:t>sdružení dodavatelů.</w:t>
      </w:r>
    </w:p>
    <w:p w:rsidR="008466AB" w:rsidRDefault="008466AB" w:rsidP="008D4440">
      <w:pPr>
        <w:spacing w:before="60" w:after="60"/>
        <w:ind w:left="720" w:right="23" w:hanging="12"/>
        <w:jc w:val="both"/>
        <w:rPr>
          <w:sz w:val="24"/>
          <w:szCs w:val="24"/>
        </w:rPr>
      </w:pPr>
      <w:r>
        <w:rPr>
          <w:sz w:val="24"/>
          <w:szCs w:val="24"/>
        </w:rPr>
        <w:t>V tomto případě bude v nabídce doložena smlouva o sdružení a dále bude uvedeno, který z dodavatelů bude vystupovat jménem sdružení (dodavatele).</w:t>
      </w:r>
    </w:p>
    <w:p w:rsidR="008466AB" w:rsidRPr="00132E6A" w:rsidRDefault="008466AB" w:rsidP="00FB1900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 w:after="240"/>
        <w:ind w:left="720" w:right="23" w:hanging="720"/>
        <w:outlineLvl w:val="0"/>
        <w:rPr>
          <w:b/>
          <w:bCs/>
          <w:sz w:val="32"/>
          <w:szCs w:val="36"/>
        </w:rPr>
      </w:pPr>
      <w:bookmarkStart w:id="7" w:name="_Toc256758125"/>
      <w:r w:rsidRPr="00132E6A">
        <w:rPr>
          <w:b/>
          <w:bCs/>
          <w:sz w:val="32"/>
          <w:szCs w:val="36"/>
        </w:rPr>
        <w:t>PROHLÍDKA MÍSTA PLNĚNÍ</w:t>
      </w:r>
      <w:bookmarkEnd w:id="7"/>
    </w:p>
    <w:p w:rsidR="00E85E3F" w:rsidRDefault="00DD6CC5" w:rsidP="008D4440">
      <w:pPr>
        <w:pStyle w:val="Odstavecodsazen"/>
        <w:numPr>
          <w:ilvl w:val="1"/>
          <w:numId w:val="8"/>
        </w:numPr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578" w:hanging="578"/>
        <w:rPr>
          <w:noProof w:val="0"/>
          <w:color w:val="auto"/>
        </w:rPr>
      </w:pPr>
      <w:r>
        <w:rPr>
          <w:noProof w:val="0"/>
          <w:color w:val="auto"/>
        </w:rPr>
        <w:t>P</w:t>
      </w:r>
      <w:r w:rsidR="008466AB" w:rsidRPr="00E85E3F">
        <w:rPr>
          <w:noProof w:val="0"/>
          <w:color w:val="auto"/>
        </w:rPr>
        <w:t xml:space="preserve">rohlídku místa </w:t>
      </w:r>
      <w:r>
        <w:rPr>
          <w:noProof w:val="0"/>
          <w:color w:val="auto"/>
        </w:rPr>
        <w:t>realizace a další případné informace lze projednat s kontaktní</w:t>
      </w:r>
      <w:r w:rsidR="008466AB" w:rsidRPr="00E85E3F">
        <w:rPr>
          <w:noProof w:val="0"/>
          <w:color w:val="auto"/>
        </w:rPr>
        <w:t xml:space="preserve"> </w:t>
      </w:r>
      <w:r>
        <w:rPr>
          <w:noProof w:val="0"/>
          <w:color w:val="auto"/>
        </w:rPr>
        <w:t>osobou zadavatele.</w:t>
      </w:r>
      <w:r w:rsidR="008466AB" w:rsidRPr="00E85E3F">
        <w:rPr>
          <w:noProof w:val="0"/>
          <w:color w:val="auto"/>
        </w:rPr>
        <w:t xml:space="preserve"> </w:t>
      </w:r>
    </w:p>
    <w:p w:rsidR="008466AB" w:rsidRPr="00132E6A" w:rsidRDefault="008466AB" w:rsidP="008D4440">
      <w:pPr>
        <w:pStyle w:val="Odstavecodsazen"/>
        <w:numPr>
          <w:ilvl w:val="1"/>
          <w:numId w:val="8"/>
        </w:numPr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120"/>
        <w:rPr>
          <w:noProof w:val="0"/>
          <w:color w:val="auto"/>
        </w:rPr>
      </w:pPr>
      <w:r w:rsidRPr="00132E6A">
        <w:rPr>
          <w:noProof w:val="0"/>
          <w:color w:val="auto"/>
        </w:rPr>
        <w:lastRenderedPageBreak/>
        <w:t xml:space="preserve">Při prohlídce místa budoucího plnění mohou zástupci uchazečů vznášet dotazy a připomínky, ale odpovědi na ně budou mít pouze informativní charakter a nebudou pro zadání veřejné zakázky podstatné. </w:t>
      </w:r>
    </w:p>
    <w:p w:rsidR="008466AB" w:rsidRPr="00132E6A" w:rsidRDefault="008466AB" w:rsidP="008D4440">
      <w:pPr>
        <w:pStyle w:val="Odstavecodsazen"/>
        <w:numPr>
          <w:ilvl w:val="1"/>
          <w:numId w:val="8"/>
        </w:numPr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120"/>
        <w:rPr>
          <w:noProof w:val="0"/>
          <w:color w:val="auto"/>
        </w:rPr>
      </w:pPr>
      <w:r w:rsidRPr="00132E6A">
        <w:rPr>
          <w:noProof w:val="0"/>
          <w:color w:val="auto"/>
        </w:rPr>
        <w:t>Pokud z prohlídky místa budoucího plnění vzniknou nejasnosti nebo dotazy vztahující se k obsahu zadávací dokumentace, je uchazeč povinen vznést tento dotaz písemně a pouze písemná odpověď má závazný charakter. Zadavatel dotaz i odpověď na položené dotazy předá všem ostatním uchazečům nebo zájemcům, kterým byla poskytnuta zadávací dokumentace.</w:t>
      </w:r>
    </w:p>
    <w:p w:rsidR="008466AB" w:rsidRPr="00725CC0" w:rsidRDefault="008466AB" w:rsidP="00FB1900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 w:after="240"/>
        <w:ind w:left="720" w:right="23" w:hanging="720"/>
        <w:outlineLvl w:val="0"/>
        <w:rPr>
          <w:b/>
          <w:bCs/>
          <w:sz w:val="32"/>
          <w:szCs w:val="36"/>
        </w:rPr>
      </w:pPr>
      <w:bookmarkStart w:id="8" w:name="_Toc256758126"/>
      <w:r w:rsidRPr="00725CC0">
        <w:rPr>
          <w:b/>
          <w:bCs/>
          <w:sz w:val="32"/>
          <w:szCs w:val="36"/>
        </w:rPr>
        <w:t>KRITÉRIA PRO HODNOCENÍ NABÍDEK, ZPŮSOB HODNOCENÍ NABÍDEK</w:t>
      </w:r>
      <w:bookmarkEnd w:id="8"/>
    </w:p>
    <w:p w:rsidR="008466AB" w:rsidRPr="002D0458" w:rsidRDefault="008466AB" w:rsidP="00C765D7">
      <w:pPr>
        <w:spacing w:before="240" w:after="120"/>
        <w:ind w:right="23"/>
        <w:jc w:val="both"/>
        <w:rPr>
          <w:bCs/>
          <w:sz w:val="24"/>
          <w:szCs w:val="24"/>
        </w:rPr>
      </w:pPr>
      <w:r w:rsidRPr="00212DC0">
        <w:rPr>
          <w:bCs/>
          <w:sz w:val="24"/>
          <w:szCs w:val="24"/>
        </w:rPr>
        <w:t xml:space="preserve">Hlavním hodnotícím kritériem pro zadání veřejné zakázky </w:t>
      </w:r>
      <w:proofErr w:type="gramStart"/>
      <w:r w:rsidRPr="00212DC0">
        <w:rPr>
          <w:bCs/>
          <w:sz w:val="24"/>
          <w:szCs w:val="24"/>
        </w:rPr>
        <w:t xml:space="preserve">je </w:t>
      </w:r>
      <w:r>
        <w:rPr>
          <w:b/>
          <w:bCs/>
          <w:sz w:val="24"/>
          <w:szCs w:val="24"/>
        </w:rPr>
        <w:t xml:space="preserve"> nabídková</w:t>
      </w:r>
      <w:proofErr w:type="gramEnd"/>
      <w:r>
        <w:rPr>
          <w:b/>
          <w:bCs/>
          <w:sz w:val="24"/>
          <w:szCs w:val="24"/>
        </w:rPr>
        <w:t xml:space="preserve"> cena</w:t>
      </w:r>
      <w:r w:rsidRPr="000A112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F8609C">
        <w:rPr>
          <w:bCs/>
          <w:sz w:val="24"/>
          <w:szCs w:val="24"/>
        </w:rPr>
        <w:t xml:space="preserve">Hodnocena bude výše celkové nabídkové ceny </w:t>
      </w:r>
      <w:r w:rsidRPr="002D0458">
        <w:rPr>
          <w:bCs/>
          <w:sz w:val="24"/>
          <w:szCs w:val="24"/>
        </w:rPr>
        <w:t>v Kč bez DPH.</w:t>
      </w:r>
    </w:p>
    <w:p w:rsidR="008466AB" w:rsidRDefault="008466AB" w:rsidP="008D4440">
      <w:pPr>
        <w:spacing w:before="240" w:after="60"/>
        <w:ind w:right="2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Jako nejvýhodnější bude vybrána nabídka uchazeče, která bude obsahovat nejnižší nabídkovou cenu.</w:t>
      </w:r>
    </w:p>
    <w:p w:rsidR="008466AB" w:rsidRPr="007A1703" w:rsidRDefault="008466AB" w:rsidP="008D4440">
      <w:pPr>
        <w:pStyle w:val="Zkladntext"/>
        <w:spacing w:before="120"/>
        <w:ind w:right="23"/>
        <w:rPr>
          <w:b w:val="0"/>
        </w:rPr>
      </w:pPr>
      <w:r w:rsidRPr="007A1703">
        <w:rPr>
          <w:b w:val="0"/>
        </w:rPr>
        <w:t>Hodnocení nabídek provede komise ustavená zadavatelem a na základě jejího doporučení bude zadavatel rozhodovat o přidělení zakázky. Své rozhodnutí oznámí zadavatel písemně všem uchazečům, kteří podali nabídku a jejichž nabídka byla hodnocena.</w:t>
      </w:r>
    </w:p>
    <w:p w:rsidR="008466AB" w:rsidRPr="00725CC0" w:rsidRDefault="008466AB" w:rsidP="00F52BD7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/>
        <w:ind w:left="720" w:right="23" w:hanging="720"/>
        <w:jc w:val="both"/>
        <w:outlineLvl w:val="0"/>
        <w:rPr>
          <w:b/>
          <w:bCs/>
          <w:sz w:val="32"/>
          <w:szCs w:val="36"/>
        </w:rPr>
      </w:pPr>
      <w:bookmarkStart w:id="9" w:name="_Toc256758127"/>
      <w:r w:rsidRPr="00725CC0">
        <w:rPr>
          <w:b/>
          <w:bCs/>
          <w:sz w:val="32"/>
          <w:szCs w:val="36"/>
        </w:rPr>
        <w:t>POKYNY PRO ZPRACOVÁNÍ A DORUČENÍ NABÍDKY</w:t>
      </w:r>
      <w:bookmarkEnd w:id="9"/>
    </w:p>
    <w:p w:rsidR="008466AB" w:rsidRDefault="008466AB" w:rsidP="008D4440">
      <w:pPr>
        <w:spacing w:before="60" w:after="60"/>
        <w:ind w:right="22"/>
        <w:jc w:val="both"/>
        <w:rPr>
          <w:sz w:val="24"/>
          <w:szCs w:val="24"/>
        </w:rPr>
      </w:pPr>
    </w:p>
    <w:p w:rsidR="008466AB" w:rsidRPr="00725CC0" w:rsidRDefault="008466AB" w:rsidP="00F52BD7">
      <w:pPr>
        <w:numPr>
          <w:ilvl w:val="1"/>
          <w:numId w:val="2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after="120"/>
        <w:ind w:left="482" w:right="23" w:hanging="482"/>
        <w:rPr>
          <w:b/>
          <w:bCs/>
          <w:sz w:val="28"/>
          <w:szCs w:val="28"/>
        </w:rPr>
      </w:pPr>
      <w:bookmarkStart w:id="10" w:name="_Toc222860186"/>
      <w:r w:rsidRPr="00725CC0">
        <w:rPr>
          <w:b/>
          <w:bCs/>
          <w:sz w:val="28"/>
          <w:szCs w:val="28"/>
        </w:rPr>
        <w:t>OBSAHOVÉ NÁLEŽITOSTI NABÍDKY</w:t>
      </w:r>
      <w:bookmarkEnd w:id="10"/>
      <w:r w:rsidRPr="00725CC0">
        <w:rPr>
          <w:b/>
          <w:bCs/>
          <w:sz w:val="28"/>
          <w:szCs w:val="28"/>
        </w:rPr>
        <w:t xml:space="preserve"> (ČLENĚNÍ NABÍDKY)</w:t>
      </w:r>
    </w:p>
    <w:p w:rsidR="008466AB" w:rsidRDefault="008466AB" w:rsidP="00F52BD7">
      <w:pPr>
        <w:numPr>
          <w:ilvl w:val="2"/>
          <w:numId w:val="22"/>
        </w:numPr>
        <w:ind w:right="2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Krycí list v závazném členění</w:t>
      </w:r>
    </w:p>
    <w:p w:rsidR="008466AB" w:rsidRDefault="008466AB" w:rsidP="00F52BD7">
      <w:pPr>
        <w:numPr>
          <w:ilvl w:val="0"/>
          <w:numId w:val="18"/>
        </w:numPr>
        <w:tabs>
          <w:tab w:val="num" w:pos="1260"/>
          <w:tab w:val="left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>název zakázky</w:t>
      </w:r>
    </w:p>
    <w:p w:rsidR="008466AB" w:rsidRDefault="008466AB" w:rsidP="00F52BD7">
      <w:pPr>
        <w:numPr>
          <w:ilvl w:val="0"/>
          <w:numId w:val="18"/>
        </w:numPr>
        <w:tabs>
          <w:tab w:val="num" w:pos="1260"/>
          <w:tab w:val="left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identifikační údaje uchazeče </w:t>
      </w:r>
    </w:p>
    <w:p w:rsidR="008466AB" w:rsidRDefault="008466AB" w:rsidP="00F52BD7">
      <w:pPr>
        <w:numPr>
          <w:ilvl w:val="0"/>
          <w:numId w:val="18"/>
        </w:numPr>
        <w:tabs>
          <w:tab w:val="num" w:pos="1260"/>
          <w:tab w:val="left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>nabídková cena</w:t>
      </w:r>
    </w:p>
    <w:p w:rsidR="008466AB" w:rsidRDefault="008466AB" w:rsidP="00F52BD7">
      <w:pPr>
        <w:numPr>
          <w:ilvl w:val="0"/>
          <w:numId w:val="18"/>
        </w:numPr>
        <w:tabs>
          <w:tab w:val="num" w:pos="1260"/>
          <w:tab w:val="left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>datum a podpis osoby oprávněné jednat jménem či za uchazeče</w:t>
      </w:r>
    </w:p>
    <w:p w:rsidR="008466AB" w:rsidRDefault="008466AB" w:rsidP="00F52BD7">
      <w:pPr>
        <w:numPr>
          <w:ilvl w:val="0"/>
          <w:numId w:val="18"/>
        </w:numPr>
        <w:tabs>
          <w:tab w:val="num" w:pos="1260"/>
          <w:tab w:val="left" w:pos="1620"/>
        </w:tabs>
        <w:ind w:left="1080" w:right="22" w:firstLine="180"/>
        <w:jc w:val="both"/>
        <w:rPr>
          <w:b/>
          <w:sz w:val="24"/>
          <w:szCs w:val="24"/>
          <w:u w:val="double"/>
        </w:rPr>
      </w:pPr>
      <w:r>
        <w:rPr>
          <w:b/>
          <w:sz w:val="24"/>
          <w:szCs w:val="24"/>
          <w:u w:val="double"/>
        </w:rPr>
        <w:t xml:space="preserve">viz příloha č. </w:t>
      </w:r>
      <w:r w:rsidRPr="00DD6CC5">
        <w:rPr>
          <w:b/>
          <w:sz w:val="24"/>
          <w:szCs w:val="24"/>
          <w:u w:val="double"/>
        </w:rPr>
        <w:t>1</w:t>
      </w:r>
      <w:r>
        <w:rPr>
          <w:b/>
          <w:sz w:val="24"/>
          <w:szCs w:val="24"/>
          <w:u w:val="double"/>
        </w:rPr>
        <w:t xml:space="preserve"> (vzor)</w:t>
      </w:r>
    </w:p>
    <w:p w:rsidR="008466AB" w:rsidRDefault="008466AB" w:rsidP="00F52BD7">
      <w:pPr>
        <w:numPr>
          <w:ilvl w:val="2"/>
          <w:numId w:val="22"/>
        </w:numPr>
        <w:spacing w:before="120"/>
        <w:ind w:right="2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Doklady prokazující splnění kvalifikačních předpokladů uchazeče:</w:t>
      </w:r>
    </w:p>
    <w:p w:rsidR="008466AB" w:rsidRDefault="008466AB" w:rsidP="00F52BD7">
      <w:pPr>
        <w:numPr>
          <w:ilvl w:val="2"/>
          <w:numId w:val="1"/>
        </w:numPr>
        <w:tabs>
          <w:tab w:val="clear" w:pos="2340"/>
          <w:tab w:val="num" w:pos="720"/>
          <w:tab w:val="num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doklady dle bodu 4.1. zadávací dokumentace - </w:t>
      </w:r>
      <w:r>
        <w:rPr>
          <w:b/>
          <w:sz w:val="24"/>
          <w:szCs w:val="24"/>
          <w:u w:val="double"/>
        </w:rPr>
        <w:t xml:space="preserve">viz příloha č. </w:t>
      </w:r>
      <w:r w:rsidRPr="00DD6CC5">
        <w:rPr>
          <w:b/>
          <w:sz w:val="24"/>
          <w:szCs w:val="24"/>
          <w:u w:val="double"/>
        </w:rPr>
        <w:t>2</w:t>
      </w:r>
      <w:r>
        <w:rPr>
          <w:b/>
          <w:sz w:val="24"/>
          <w:szCs w:val="24"/>
          <w:u w:val="double"/>
        </w:rPr>
        <w:t xml:space="preserve"> (vzor)</w:t>
      </w:r>
    </w:p>
    <w:p w:rsidR="008466AB" w:rsidRDefault="008466AB" w:rsidP="00F52BD7">
      <w:pPr>
        <w:numPr>
          <w:ilvl w:val="2"/>
          <w:numId w:val="1"/>
        </w:numPr>
        <w:tabs>
          <w:tab w:val="clear" w:pos="2340"/>
          <w:tab w:val="num" w:pos="720"/>
          <w:tab w:val="num" w:pos="1620"/>
        </w:tabs>
        <w:ind w:left="1080" w:right="22" w:firstLine="180"/>
        <w:jc w:val="both"/>
        <w:rPr>
          <w:sz w:val="24"/>
          <w:szCs w:val="24"/>
        </w:rPr>
      </w:pPr>
      <w:r>
        <w:rPr>
          <w:sz w:val="24"/>
          <w:szCs w:val="24"/>
        </w:rPr>
        <w:t>doklady dle bodu 4.2. zadávací dokumentace</w:t>
      </w:r>
    </w:p>
    <w:p w:rsidR="008466AB" w:rsidRDefault="008466AB" w:rsidP="00F52BD7">
      <w:pPr>
        <w:numPr>
          <w:ilvl w:val="2"/>
          <w:numId w:val="22"/>
        </w:numPr>
        <w:spacing w:before="120"/>
        <w:ind w:right="23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Uvedení částí veřejné zakázky, které uchazeč zadá či zamýšlí zadat jednomu či více subdodavatelům, vč. identifikačních údajů subdodavatelů (viz bod 5.3.)</w:t>
      </w:r>
    </w:p>
    <w:p w:rsidR="008466AB" w:rsidRDefault="008466AB" w:rsidP="00F52BD7">
      <w:pPr>
        <w:numPr>
          <w:ilvl w:val="2"/>
          <w:numId w:val="22"/>
        </w:numPr>
        <w:spacing w:before="120"/>
        <w:ind w:right="23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Pokud je podávána </w:t>
      </w:r>
      <w:r>
        <w:rPr>
          <w:b/>
          <w:bCs/>
          <w:sz w:val="24"/>
          <w:szCs w:val="24"/>
        </w:rPr>
        <w:t>společná nabídka</w:t>
      </w:r>
      <w:r>
        <w:rPr>
          <w:bCs/>
          <w:sz w:val="24"/>
          <w:szCs w:val="24"/>
        </w:rPr>
        <w:t xml:space="preserve"> - informace a podklady o dodavatelích, kteří podávají nabídku společně (viz bod 5.4.)</w:t>
      </w:r>
    </w:p>
    <w:p w:rsidR="008466AB" w:rsidRDefault="008466AB" w:rsidP="00F52BD7">
      <w:pPr>
        <w:numPr>
          <w:ilvl w:val="2"/>
          <w:numId w:val="22"/>
        </w:numPr>
        <w:spacing w:before="120"/>
        <w:ind w:right="2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Cenová nabídka a její specifikace</w:t>
      </w:r>
    </w:p>
    <w:p w:rsidR="008466AB" w:rsidRPr="00423F15" w:rsidRDefault="008466AB" w:rsidP="00F52BD7">
      <w:pPr>
        <w:numPr>
          <w:ilvl w:val="2"/>
          <w:numId w:val="22"/>
        </w:numPr>
        <w:spacing w:before="120"/>
        <w:ind w:right="23"/>
        <w:rPr>
          <w:b/>
          <w:bCs/>
          <w:sz w:val="24"/>
          <w:szCs w:val="24"/>
        </w:rPr>
      </w:pPr>
      <w:r w:rsidRPr="00423F15">
        <w:rPr>
          <w:b/>
          <w:bCs/>
          <w:sz w:val="24"/>
          <w:szCs w:val="24"/>
          <w:u w:val="single"/>
        </w:rPr>
        <w:t>Návrh smlouvy</w:t>
      </w:r>
    </w:p>
    <w:p w:rsidR="008466AB" w:rsidRPr="00423F15" w:rsidRDefault="008466AB" w:rsidP="00F52BD7">
      <w:pPr>
        <w:numPr>
          <w:ilvl w:val="2"/>
          <w:numId w:val="1"/>
        </w:numPr>
        <w:tabs>
          <w:tab w:val="clear" w:pos="2340"/>
          <w:tab w:val="num" w:pos="720"/>
          <w:tab w:val="num" w:pos="1620"/>
        </w:tabs>
        <w:ind w:left="1620" w:right="22"/>
        <w:jc w:val="both"/>
        <w:rPr>
          <w:b/>
          <w:bCs/>
          <w:sz w:val="24"/>
          <w:szCs w:val="24"/>
        </w:rPr>
      </w:pPr>
      <w:r w:rsidRPr="00423F15">
        <w:rPr>
          <w:sz w:val="24"/>
          <w:szCs w:val="24"/>
        </w:rPr>
        <w:t>předmětem bude realizace veřejné zakázky podle požadavků a podmínek stanovených v této zadávací dokumentaci</w:t>
      </w:r>
    </w:p>
    <w:p w:rsidR="008466AB" w:rsidRPr="00423F15" w:rsidRDefault="008466AB" w:rsidP="00F52BD7">
      <w:pPr>
        <w:numPr>
          <w:ilvl w:val="2"/>
          <w:numId w:val="1"/>
        </w:numPr>
        <w:tabs>
          <w:tab w:val="clear" w:pos="2340"/>
          <w:tab w:val="num" w:pos="720"/>
          <w:tab w:val="num" w:pos="1620"/>
        </w:tabs>
        <w:ind w:left="1620" w:right="22"/>
        <w:jc w:val="both"/>
        <w:rPr>
          <w:b/>
          <w:bCs/>
          <w:sz w:val="24"/>
          <w:szCs w:val="24"/>
        </w:rPr>
      </w:pPr>
      <w:r w:rsidRPr="00423F15">
        <w:rPr>
          <w:sz w:val="24"/>
          <w:szCs w:val="24"/>
        </w:rPr>
        <w:t>musí být podepsán oprávněnou osobou (viz bod 3.4.)</w:t>
      </w:r>
    </w:p>
    <w:p w:rsidR="008466AB" w:rsidRPr="000C388F" w:rsidRDefault="008466AB" w:rsidP="00F52BD7">
      <w:pPr>
        <w:numPr>
          <w:ilvl w:val="2"/>
          <w:numId w:val="1"/>
        </w:numPr>
        <w:tabs>
          <w:tab w:val="clear" w:pos="2340"/>
          <w:tab w:val="num" w:pos="720"/>
          <w:tab w:val="num" w:pos="1620"/>
        </w:tabs>
        <w:ind w:left="1620" w:right="22"/>
        <w:jc w:val="both"/>
        <w:rPr>
          <w:b/>
          <w:bCs/>
          <w:sz w:val="24"/>
          <w:szCs w:val="24"/>
        </w:rPr>
      </w:pPr>
      <w:r w:rsidRPr="00423F15">
        <w:rPr>
          <w:sz w:val="24"/>
          <w:szCs w:val="24"/>
        </w:rPr>
        <w:lastRenderedPageBreak/>
        <w:t>musí být v souladu s obchodními podmínkami stanovenými zadavatelem v této zadávací dokumentaci</w:t>
      </w:r>
      <w:r>
        <w:rPr>
          <w:sz w:val="24"/>
          <w:szCs w:val="24"/>
        </w:rPr>
        <w:t xml:space="preserve"> </w:t>
      </w:r>
    </w:p>
    <w:p w:rsidR="000C388F" w:rsidRDefault="000C388F" w:rsidP="000C388F">
      <w:pPr>
        <w:tabs>
          <w:tab w:val="num" w:pos="1620"/>
        </w:tabs>
        <w:ind w:left="1260" w:right="22"/>
        <w:jc w:val="both"/>
        <w:rPr>
          <w:b/>
          <w:bCs/>
          <w:sz w:val="24"/>
          <w:szCs w:val="24"/>
        </w:rPr>
      </w:pPr>
    </w:p>
    <w:p w:rsidR="008466AB" w:rsidRDefault="000C388F" w:rsidP="00DD6CC5">
      <w:pPr>
        <w:tabs>
          <w:tab w:val="num" w:pos="1620"/>
        </w:tabs>
        <w:ind w:left="709" w:right="22" w:hanging="709"/>
        <w:jc w:val="both"/>
        <w:rPr>
          <w:b/>
          <w:bCs/>
          <w:sz w:val="24"/>
          <w:szCs w:val="24"/>
        </w:rPr>
      </w:pPr>
      <w:r w:rsidRPr="000C388F">
        <w:rPr>
          <w:bCs/>
          <w:sz w:val="24"/>
          <w:szCs w:val="24"/>
        </w:rPr>
        <w:t>8.1.7.</w:t>
      </w:r>
      <w:r>
        <w:rPr>
          <w:bCs/>
          <w:sz w:val="24"/>
          <w:szCs w:val="24"/>
        </w:rPr>
        <w:t xml:space="preserve">   </w:t>
      </w:r>
      <w:r w:rsidR="008466AB">
        <w:rPr>
          <w:b/>
          <w:bCs/>
          <w:sz w:val="24"/>
          <w:szCs w:val="24"/>
          <w:u w:val="single"/>
        </w:rPr>
        <w:t>Místo, datum a podpis</w:t>
      </w:r>
      <w:r w:rsidR="008466AB" w:rsidRPr="00AF31FE">
        <w:rPr>
          <w:b/>
          <w:bCs/>
          <w:sz w:val="24"/>
          <w:szCs w:val="24"/>
        </w:rPr>
        <w:t xml:space="preserve"> </w:t>
      </w:r>
      <w:r w:rsidR="008466AB">
        <w:rPr>
          <w:b/>
          <w:bCs/>
          <w:sz w:val="24"/>
          <w:szCs w:val="24"/>
        </w:rPr>
        <w:t>osoby oprávněné jednat jménem či za uchazeče.</w:t>
      </w:r>
    </w:p>
    <w:p w:rsidR="005C76EA" w:rsidRDefault="005C76EA" w:rsidP="00DD6CC5">
      <w:pPr>
        <w:tabs>
          <w:tab w:val="num" w:pos="1620"/>
        </w:tabs>
        <w:ind w:left="709" w:right="22" w:hanging="709"/>
        <w:jc w:val="both"/>
        <w:rPr>
          <w:b/>
          <w:bCs/>
          <w:sz w:val="24"/>
          <w:szCs w:val="24"/>
        </w:rPr>
      </w:pPr>
    </w:p>
    <w:p w:rsidR="008466AB" w:rsidRPr="00725CC0" w:rsidRDefault="008466AB" w:rsidP="00F52BD7">
      <w:pPr>
        <w:numPr>
          <w:ilvl w:val="1"/>
          <w:numId w:val="2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tabs>
          <w:tab w:val="clear" w:pos="480"/>
          <w:tab w:val="num" w:pos="720"/>
        </w:tabs>
        <w:spacing w:before="480" w:after="120"/>
        <w:ind w:left="720" w:right="23" w:hanging="720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LHŮTA A MÍSTO PODÁNÍ NABÍDKY</w:t>
      </w:r>
    </w:p>
    <w:p w:rsidR="008466AB" w:rsidRDefault="008466AB" w:rsidP="005C76EA">
      <w:pPr>
        <w:pStyle w:val="Odstavecseseznamem"/>
        <w:numPr>
          <w:ilvl w:val="3"/>
          <w:numId w:val="37"/>
        </w:numPr>
        <w:overflowPunct w:val="0"/>
        <w:autoSpaceDE w:val="0"/>
        <w:autoSpaceDN w:val="0"/>
        <w:spacing w:before="139"/>
        <w:ind w:right="23"/>
        <w:rPr>
          <w:sz w:val="24"/>
          <w:szCs w:val="24"/>
        </w:rPr>
      </w:pPr>
      <w:r w:rsidRPr="00560FED">
        <w:rPr>
          <w:b/>
          <w:bCs/>
          <w:sz w:val="24"/>
          <w:szCs w:val="24"/>
        </w:rPr>
        <w:t xml:space="preserve">Nabídka musí být doručena poštou nebo osobně </w:t>
      </w:r>
      <w:r w:rsidR="00DD6CC5" w:rsidRPr="00560FED">
        <w:rPr>
          <w:b/>
          <w:bCs/>
          <w:sz w:val="24"/>
          <w:szCs w:val="24"/>
        </w:rPr>
        <w:t xml:space="preserve">na </w:t>
      </w:r>
      <w:proofErr w:type="spellStart"/>
      <w:proofErr w:type="gramStart"/>
      <w:r w:rsidR="00DD6CC5" w:rsidRPr="00560FED">
        <w:rPr>
          <w:b/>
          <w:bCs/>
          <w:sz w:val="24"/>
          <w:szCs w:val="24"/>
        </w:rPr>
        <w:t>sekrekariát</w:t>
      </w:r>
      <w:proofErr w:type="spellEnd"/>
      <w:r w:rsidR="00DD6CC5" w:rsidRPr="00560FED">
        <w:rPr>
          <w:b/>
          <w:bCs/>
          <w:sz w:val="24"/>
          <w:szCs w:val="24"/>
        </w:rPr>
        <w:t xml:space="preserve"> ( 1.NP</w:t>
      </w:r>
      <w:proofErr w:type="gramEnd"/>
      <w:r w:rsidR="00DD6CC5" w:rsidRPr="00560FED">
        <w:rPr>
          <w:b/>
          <w:bCs/>
          <w:sz w:val="24"/>
          <w:szCs w:val="24"/>
        </w:rPr>
        <w:t xml:space="preserve">, </w:t>
      </w:r>
      <w:proofErr w:type="spellStart"/>
      <w:r w:rsidR="00DD6CC5" w:rsidRPr="00560FED">
        <w:rPr>
          <w:b/>
          <w:bCs/>
          <w:sz w:val="24"/>
          <w:szCs w:val="24"/>
        </w:rPr>
        <w:t>č.kanc</w:t>
      </w:r>
      <w:proofErr w:type="spellEnd"/>
      <w:r w:rsidR="00DD6CC5" w:rsidRPr="00560FED">
        <w:rPr>
          <w:b/>
          <w:bCs/>
          <w:sz w:val="24"/>
          <w:szCs w:val="24"/>
        </w:rPr>
        <w:t>. 12)</w:t>
      </w:r>
      <w:r w:rsidRPr="00560FED">
        <w:rPr>
          <w:b/>
          <w:bCs/>
          <w:sz w:val="24"/>
          <w:szCs w:val="24"/>
        </w:rPr>
        <w:t xml:space="preserve"> na doručovací adrese zadavatele:  </w:t>
      </w:r>
      <w:r w:rsidRPr="00560FED">
        <w:rPr>
          <w:b/>
          <w:bCs/>
          <w:sz w:val="24"/>
          <w:szCs w:val="24"/>
        </w:rPr>
        <w:tab/>
      </w:r>
      <w:r w:rsidRPr="00560FED">
        <w:rPr>
          <w:sz w:val="24"/>
          <w:szCs w:val="24"/>
        </w:rPr>
        <w:t>Úřad práce ČR</w:t>
      </w:r>
      <w:r w:rsidR="00DD6CC5" w:rsidRPr="00560FED">
        <w:rPr>
          <w:sz w:val="24"/>
          <w:szCs w:val="24"/>
        </w:rPr>
        <w:t>,</w:t>
      </w:r>
      <w:r w:rsidRPr="00560FED">
        <w:rPr>
          <w:sz w:val="24"/>
          <w:szCs w:val="24"/>
        </w:rPr>
        <w:t xml:space="preserve"> krajská pobočka v </w:t>
      </w:r>
      <w:r w:rsidR="005A67BD" w:rsidRPr="00560FED">
        <w:rPr>
          <w:sz w:val="24"/>
          <w:szCs w:val="24"/>
        </w:rPr>
        <w:t>Ostravě</w:t>
      </w:r>
      <w:r w:rsidRPr="00560FED">
        <w:rPr>
          <w:sz w:val="24"/>
          <w:szCs w:val="24"/>
        </w:rPr>
        <w:tab/>
      </w:r>
      <w:r w:rsidRPr="00560FED">
        <w:rPr>
          <w:sz w:val="24"/>
          <w:szCs w:val="24"/>
        </w:rPr>
        <w:tab/>
      </w:r>
      <w:r w:rsidRPr="00560FED">
        <w:rPr>
          <w:sz w:val="24"/>
          <w:szCs w:val="24"/>
        </w:rPr>
        <w:tab/>
      </w:r>
      <w:r w:rsidRPr="00560FED">
        <w:rPr>
          <w:sz w:val="24"/>
          <w:szCs w:val="24"/>
        </w:rPr>
        <w:tab/>
      </w:r>
      <w:r w:rsidRPr="00560FED">
        <w:rPr>
          <w:sz w:val="24"/>
          <w:szCs w:val="24"/>
        </w:rPr>
        <w:tab/>
      </w:r>
      <w:r w:rsidRPr="00560FED">
        <w:rPr>
          <w:sz w:val="24"/>
          <w:szCs w:val="24"/>
        </w:rPr>
        <w:tab/>
      </w:r>
      <w:r w:rsidR="005A67BD" w:rsidRPr="00560FED">
        <w:rPr>
          <w:sz w:val="24"/>
          <w:szCs w:val="24"/>
        </w:rPr>
        <w:tab/>
      </w:r>
      <w:proofErr w:type="gramStart"/>
      <w:r w:rsidR="00DD6CC5" w:rsidRPr="00560FED">
        <w:rPr>
          <w:sz w:val="24"/>
          <w:szCs w:val="24"/>
        </w:rPr>
        <w:t xml:space="preserve">kontaktní </w:t>
      </w:r>
      <w:r w:rsidR="00560FED" w:rsidRPr="00560FED">
        <w:rPr>
          <w:sz w:val="24"/>
          <w:szCs w:val="24"/>
        </w:rPr>
        <w:t xml:space="preserve"> </w:t>
      </w:r>
      <w:r w:rsidR="00DD6CC5" w:rsidRPr="00560FED">
        <w:rPr>
          <w:sz w:val="24"/>
          <w:szCs w:val="24"/>
        </w:rPr>
        <w:t>pracoviště</w:t>
      </w:r>
      <w:proofErr w:type="gramEnd"/>
      <w:r w:rsidR="00DD6CC5" w:rsidRPr="00560FED">
        <w:rPr>
          <w:sz w:val="24"/>
          <w:szCs w:val="24"/>
        </w:rPr>
        <w:t xml:space="preserve"> </w:t>
      </w:r>
      <w:r w:rsidR="00560FED" w:rsidRPr="00560FED">
        <w:rPr>
          <w:sz w:val="24"/>
          <w:szCs w:val="24"/>
        </w:rPr>
        <w:t xml:space="preserve"> </w:t>
      </w:r>
      <w:r w:rsidR="00DD6CC5" w:rsidRPr="00560FED">
        <w:rPr>
          <w:sz w:val="24"/>
          <w:szCs w:val="24"/>
        </w:rPr>
        <w:t>Havířov</w:t>
      </w:r>
      <w:r w:rsidR="009E6F6C">
        <w:rPr>
          <w:sz w:val="24"/>
          <w:szCs w:val="24"/>
        </w:rPr>
        <w:t xml:space="preserve"> </w:t>
      </w:r>
      <w:r w:rsidR="00560FED" w:rsidRPr="00560FED">
        <w:rPr>
          <w:sz w:val="24"/>
          <w:szCs w:val="24"/>
        </w:rPr>
        <w:t xml:space="preserve">                                </w:t>
      </w:r>
      <w:r w:rsidRPr="00560FED">
        <w:rPr>
          <w:sz w:val="24"/>
          <w:szCs w:val="24"/>
        </w:rPr>
        <w:t xml:space="preserve"> </w:t>
      </w:r>
      <w:r w:rsidR="005C76EA">
        <w:rPr>
          <w:sz w:val="24"/>
          <w:szCs w:val="24"/>
        </w:rPr>
        <w:t xml:space="preserve">           </w:t>
      </w:r>
      <w:r w:rsidR="00560FED" w:rsidRPr="00560FED">
        <w:rPr>
          <w:sz w:val="24"/>
          <w:szCs w:val="24"/>
        </w:rPr>
        <w:t xml:space="preserve">Junácká 1632/3, </w:t>
      </w:r>
      <w:r w:rsidR="005A67BD" w:rsidRPr="00560FED">
        <w:rPr>
          <w:sz w:val="24"/>
          <w:szCs w:val="24"/>
        </w:rPr>
        <w:t>7</w:t>
      </w:r>
      <w:r w:rsidR="00560FED" w:rsidRPr="00560FED">
        <w:rPr>
          <w:sz w:val="24"/>
          <w:szCs w:val="24"/>
        </w:rPr>
        <w:t>36 01</w:t>
      </w:r>
      <w:r w:rsidRPr="00560FED">
        <w:rPr>
          <w:sz w:val="24"/>
          <w:szCs w:val="24"/>
        </w:rPr>
        <w:t xml:space="preserve"> </w:t>
      </w:r>
      <w:r w:rsidR="00560FED" w:rsidRPr="00560FED">
        <w:rPr>
          <w:sz w:val="24"/>
          <w:szCs w:val="24"/>
        </w:rPr>
        <w:t xml:space="preserve">Havířov </w:t>
      </w:r>
      <w:r w:rsidR="00560FED">
        <w:rPr>
          <w:sz w:val="24"/>
          <w:szCs w:val="24"/>
        </w:rPr>
        <w:t>–</w:t>
      </w:r>
      <w:r w:rsidR="00560FED" w:rsidRPr="00560FED">
        <w:rPr>
          <w:sz w:val="24"/>
          <w:szCs w:val="24"/>
        </w:rPr>
        <w:t xml:space="preserve"> Podlesí</w:t>
      </w:r>
    </w:p>
    <w:p w:rsidR="00560FED" w:rsidRPr="00560FED" w:rsidRDefault="00560FED" w:rsidP="00560FED">
      <w:pPr>
        <w:numPr>
          <w:ilvl w:val="2"/>
          <w:numId w:val="37"/>
        </w:numPr>
        <w:overflowPunct w:val="0"/>
        <w:autoSpaceDE w:val="0"/>
        <w:autoSpaceDN w:val="0"/>
        <w:spacing w:before="139" w:after="120"/>
        <w:ind w:right="23"/>
        <w:rPr>
          <w:sz w:val="24"/>
          <w:szCs w:val="24"/>
        </w:rPr>
      </w:pPr>
      <w:r w:rsidRPr="00560FED">
        <w:rPr>
          <w:b/>
          <w:bCs/>
          <w:spacing w:val="-7"/>
          <w:sz w:val="24"/>
          <w:szCs w:val="24"/>
        </w:rPr>
        <w:t xml:space="preserve">Lhůta pro podání nabídek končí </w:t>
      </w:r>
      <w:proofErr w:type="gramStart"/>
      <w:r w:rsidRPr="00560FED">
        <w:rPr>
          <w:b/>
          <w:bCs/>
          <w:spacing w:val="-7"/>
          <w:sz w:val="24"/>
          <w:szCs w:val="24"/>
        </w:rPr>
        <w:t xml:space="preserve">dne  </w:t>
      </w:r>
      <w:r w:rsidRPr="00560FED">
        <w:rPr>
          <w:b/>
          <w:bCs/>
          <w:spacing w:val="-7"/>
          <w:sz w:val="24"/>
          <w:szCs w:val="24"/>
          <w:u w:val="single"/>
        </w:rPr>
        <w:t>16</w:t>
      </w:r>
      <w:proofErr w:type="gramEnd"/>
      <w:r w:rsidRPr="00560FED">
        <w:rPr>
          <w:b/>
          <w:bCs/>
          <w:spacing w:val="-7"/>
          <w:sz w:val="24"/>
          <w:szCs w:val="24"/>
          <w:u w:val="single"/>
        </w:rPr>
        <w:t xml:space="preserve">.  4.  2012 ve  11:00 hodin. </w:t>
      </w:r>
    </w:p>
    <w:p w:rsidR="00560FED" w:rsidRDefault="00560FED" w:rsidP="00560FED">
      <w:pPr>
        <w:numPr>
          <w:ilvl w:val="2"/>
          <w:numId w:val="37"/>
        </w:numPr>
        <w:spacing w:after="120"/>
        <w:ind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Při podání nabídky poštou nebo jiným veřejným přepravcem se za okamžik podání nabídky považuje její fyzické převzetí podatelnou úřadu práce na adrese výše uvedené.</w:t>
      </w:r>
    </w:p>
    <w:p w:rsidR="00560FED" w:rsidRDefault="00560FED" w:rsidP="00560FED">
      <w:pPr>
        <w:numPr>
          <w:ilvl w:val="2"/>
          <w:numId w:val="37"/>
        </w:numPr>
        <w:spacing w:after="120"/>
        <w:ind w:right="22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Nabídky doručené zadavateli po uplynutí stanovené lhůty zadavatel neotevírá a nebudou hodnoceny. Opožděně podané nabídky zadavatel nevrací a ponechává je přiložené k dokumentaci o zadání veřejné zakázky.</w:t>
      </w:r>
    </w:p>
    <w:p w:rsidR="00560FED" w:rsidRPr="00560FED" w:rsidRDefault="00560FED" w:rsidP="00560FED">
      <w:pPr>
        <w:overflowPunct w:val="0"/>
        <w:autoSpaceDE w:val="0"/>
        <w:autoSpaceDN w:val="0"/>
        <w:spacing w:before="139" w:after="120"/>
        <w:ind w:right="23"/>
        <w:rPr>
          <w:sz w:val="24"/>
          <w:szCs w:val="24"/>
        </w:rPr>
      </w:pPr>
    </w:p>
    <w:p w:rsidR="008466AB" w:rsidRPr="00725CC0" w:rsidRDefault="008466AB" w:rsidP="00F52BD7">
      <w:pPr>
        <w:numPr>
          <w:ilvl w:val="1"/>
          <w:numId w:val="25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right="23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FORMÁLNÍ NÁLEŽITOSTI NABÍDKY</w:t>
      </w:r>
    </w:p>
    <w:p w:rsidR="008466AB" w:rsidRDefault="008466AB" w:rsidP="008D4440">
      <w:pPr>
        <w:numPr>
          <w:ilvl w:val="2"/>
          <w:numId w:val="21"/>
        </w:numPr>
        <w:spacing w:before="240" w:after="120"/>
        <w:ind w:right="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Nabídka se předkládá v listinné podobě v uzavřené obálce. Obálka s nabídkou musí být označena názvem zakázky, označením adresáta (zadavatele) a označením odesílatele (uchazeče) včetně jeho adresy, obálka bude na uzavření opatřena razítkem uchazeče, případně podpisem.</w:t>
      </w:r>
    </w:p>
    <w:p w:rsidR="008466AB" w:rsidRPr="00575740" w:rsidRDefault="008466AB" w:rsidP="008D4440">
      <w:pPr>
        <w:numPr>
          <w:ilvl w:val="2"/>
          <w:numId w:val="21"/>
        </w:numPr>
        <w:spacing w:after="120"/>
        <w:ind w:right="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Obálka musí být zabezpečena proti předčasnému otevření a musí být opatřena zřetelným nápisem:</w:t>
      </w:r>
    </w:p>
    <w:p w:rsidR="008466AB" w:rsidRPr="00575740" w:rsidRDefault="008466AB" w:rsidP="007D2DC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4" w:color="auto" w:shadow="1"/>
        </w:pBdr>
        <w:spacing w:before="120" w:after="120"/>
        <w:ind w:left="1440" w:right="1803"/>
        <w:jc w:val="center"/>
        <w:rPr>
          <w:b/>
          <w:bCs/>
          <w:sz w:val="32"/>
          <w:szCs w:val="32"/>
        </w:rPr>
      </w:pPr>
      <w:r w:rsidRPr="00575740">
        <w:rPr>
          <w:b/>
          <w:bCs/>
          <w:sz w:val="32"/>
          <w:szCs w:val="32"/>
        </w:rPr>
        <w:t>VEŘEJNÁ ZAKÁZKA</w:t>
      </w:r>
    </w:p>
    <w:p w:rsidR="008466AB" w:rsidRPr="00B74353" w:rsidRDefault="008466AB" w:rsidP="007D2DC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4" w:color="auto" w:shadow="1"/>
        </w:pBdr>
        <w:spacing w:before="120" w:after="120"/>
        <w:ind w:left="1440" w:right="1803"/>
        <w:jc w:val="center"/>
        <w:rPr>
          <w:b/>
          <w:bCs/>
          <w:sz w:val="32"/>
          <w:szCs w:val="32"/>
        </w:rPr>
      </w:pPr>
      <w:r w:rsidRPr="00B74353">
        <w:rPr>
          <w:b/>
          <w:bCs/>
          <w:sz w:val="32"/>
          <w:szCs w:val="32"/>
        </w:rPr>
        <w:t xml:space="preserve">ÚP </w:t>
      </w:r>
      <w:r w:rsidR="009E6F6C">
        <w:rPr>
          <w:b/>
          <w:bCs/>
          <w:sz w:val="32"/>
          <w:szCs w:val="32"/>
        </w:rPr>
        <w:t xml:space="preserve">ČR - </w:t>
      </w:r>
      <w:r w:rsidR="00AD2892">
        <w:rPr>
          <w:b/>
          <w:bCs/>
          <w:sz w:val="32"/>
          <w:szCs w:val="32"/>
        </w:rPr>
        <w:t>Havířov</w:t>
      </w:r>
      <w:r w:rsidRPr="00B74353">
        <w:rPr>
          <w:b/>
          <w:bCs/>
          <w:sz w:val="32"/>
          <w:szCs w:val="32"/>
        </w:rPr>
        <w:t xml:space="preserve"> - přípravné práce pro </w:t>
      </w:r>
      <w:r w:rsidR="00AD2892" w:rsidRPr="009E6F6C">
        <w:rPr>
          <w:b/>
          <w:bCs/>
          <w:sz w:val="32"/>
          <w:szCs w:val="32"/>
        </w:rPr>
        <w:t xml:space="preserve">rekonstrukci </w:t>
      </w:r>
      <w:r w:rsidRPr="009E6F6C">
        <w:rPr>
          <w:b/>
          <w:bCs/>
          <w:sz w:val="32"/>
          <w:szCs w:val="32"/>
        </w:rPr>
        <w:t>budovy</w:t>
      </w:r>
    </w:p>
    <w:p w:rsidR="008466AB" w:rsidRPr="00575740" w:rsidRDefault="008466AB" w:rsidP="007D2DC0">
      <w:pPr>
        <w:pBdr>
          <w:top w:val="single" w:sz="4" w:space="1" w:color="auto" w:shadow="1"/>
          <w:left w:val="single" w:sz="4" w:space="4" w:color="auto" w:shadow="1"/>
          <w:bottom w:val="single" w:sz="4" w:space="15" w:color="auto" w:shadow="1"/>
          <w:right w:val="single" w:sz="4" w:space="4" w:color="auto" w:shadow="1"/>
        </w:pBdr>
        <w:spacing w:before="120" w:after="120"/>
        <w:ind w:left="1440" w:right="1803"/>
        <w:jc w:val="center"/>
        <w:rPr>
          <w:b/>
          <w:bCs/>
          <w:sz w:val="32"/>
          <w:szCs w:val="32"/>
          <w:u w:val="single"/>
        </w:rPr>
      </w:pPr>
      <w:r w:rsidRPr="00575740">
        <w:rPr>
          <w:b/>
          <w:bCs/>
          <w:sz w:val="32"/>
          <w:szCs w:val="32"/>
          <w:u w:val="single"/>
        </w:rPr>
        <w:t>NABÍDKA – NEOTEVÍRAT</w:t>
      </w:r>
    </w:p>
    <w:p w:rsidR="008466AB" w:rsidRDefault="008466AB" w:rsidP="008D4440">
      <w:pPr>
        <w:numPr>
          <w:ilvl w:val="2"/>
          <w:numId w:val="21"/>
        </w:numPr>
        <w:spacing w:after="120"/>
        <w:ind w:right="23"/>
        <w:rPr>
          <w:b/>
          <w:bCs/>
          <w:sz w:val="24"/>
          <w:szCs w:val="24"/>
        </w:rPr>
      </w:pPr>
      <w:r>
        <w:rPr>
          <w:sz w:val="24"/>
          <w:szCs w:val="24"/>
        </w:rPr>
        <w:t>Nabídka musí být zpracována písemně v českém jazyce.</w:t>
      </w:r>
    </w:p>
    <w:p w:rsidR="008466AB" w:rsidRDefault="008466AB" w:rsidP="008D4440">
      <w:pPr>
        <w:numPr>
          <w:ilvl w:val="2"/>
          <w:numId w:val="21"/>
        </w:numPr>
        <w:spacing w:after="120"/>
        <w:ind w:right="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Nabídka nebude obsahovat přepisy a opravy, které by mohly zadavatele uvést v omyl.</w:t>
      </w:r>
    </w:p>
    <w:p w:rsidR="008466AB" w:rsidRDefault="008466AB" w:rsidP="008D4440">
      <w:pPr>
        <w:numPr>
          <w:ilvl w:val="2"/>
          <w:numId w:val="21"/>
        </w:numPr>
        <w:spacing w:after="120"/>
        <w:ind w:right="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Nabídka bude vyhotovena v </w:t>
      </w:r>
      <w:r w:rsidRPr="00ED7E7E">
        <w:rPr>
          <w:b/>
          <w:sz w:val="24"/>
          <w:szCs w:val="24"/>
        </w:rPr>
        <w:t>1 originál</w:t>
      </w:r>
      <w:r w:rsidR="009E6F6C">
        <w:rPr>
          <w:b/>
          <w:sz w:val="24"/>
          <w:szCs w:val="24"/>
        </w:rPr>
        <w:t>e</w:t>
      </w:r>
      <w:r w:rsidR="009E6F6C">
        <w:rPr>
          <w:sz w:val="24"/>
          <w:szCs w:val="24"/>
        </w:rPr>
        <w:t>, v uzavřené obálce</w:t>
      </w:r>
      <w:r>
        <w:rPr>
          <w:sz w:val="24"/>
          <w:szCs w:val="24"/>
        </w:rPr>
        <w:t>.</w:t>
      </w:r>
    </w:p>
    <w:p w:rsidR="008466AB" w:rsidRPr="009E6F6C" w:rsidRDefault="008466AB" w:rsidP="008D4440">
      <w:pPr>
        <w:numPr>
          <w:ilvl w:val="2"/>
          <w:numId w:val="21"/>
        </w:numPr>
        <w:spacing w:after="120"/>
        <w:ind w:right="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Všechny listy musí být číslovány nepřerušovanou vzestupnou řadou čísel a musí být spojeny způsobem, který zabraňuje nežádoucí manipulaci s nimi.</w:t>
      </w:r>
    </w:p>
    <w:p w:rsidR="009E6F6C" w:rsidRPr="003E719B" w:rsidRDefault="009E6F6C" w:rsidP="009E6F6C">
      <w:pPr>
        <w:spacing w:after="120"/>
        <w:ind w:right="23"/>
        <w:jc w:val="both"/>
        <w:rPr>
          <w:b/>
          <w:bCs/>
          <w:sz w:val="24"/>
          <w:szCs w:val="24"/>
        </w:rPr>
      </w:pPr>
    </w:p>
    <w:p w:rsidR="008466AB" w:rsidRPr="00725CC0" w:rsidRDefault="008466AB" w:rsidP="00D75C6B">
      <w:pPr>
        <w:numPr>
          <w:ilvl w:val="6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tabs>
          <w:tab w:val="clear" w:pos="2520"/>
          <w:tab w:val="num" w:pos="720"/>
        </w:tabs>
        <w:spacing w:before="600"/>
        <w:ind w:left="720" w:right="23" w:hanging="720"/>
        <w:outlineLvl w:val="0"/>
        <w:rPr>
          <w:b/>
          <w:bCs/>
          <w:sz w:val="32"/>
          <w:szCs w:val="36"/>
        </w:rPr>
      </w:pPr>
      <w:bookmarkStart w:id="11" w:name="_Toc256758128"/>
      <w:r w:rsidRPr="00725CC0">
        <w:rPr>
          <w:b/>
          <w:bCs/>
          <w:sz w:val="32"/>
          <w:szCs w:val="36"/>
        </w:rPr>
        <w:lastRenderedPageBreak/>
        <w:t>ZÁVĚREČNÁ USTANOVENÍ</w:t>
      </w:r>
      <w:bookmarkEnd w:id="11"/>
    </w:p>
    <w:p w:rsidR="008466AB" w:rsidRPr="00725CC0" w:rsidRDefault="008466AB" w:rsidP="00D75C6B">
      <w:pPr>
        <w:ind w:right="23"/>
        <w:rPr>
          <w:b/>
          <w:bCs/>
          <w:sz w:val="24"/>
          <w:szCs w:val="24"/>
        </w:rPr>
      </w:pPr>
    </w:p>
    <w:p w:rsidR="008466AB" w:rsidRPr="00725CC0" w:rsidRDefault="008466AB" w:rsidP="008D4440">
      <w:pPr>
        <w:numPr>
          <w:ilvl w:val="1"/>
          <w:numId w:val="19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60" w:after="60"/>
        <w:ind w:right="22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DODATEČNÉ INFORMACE K ZADÁNÍ</w:t>
      </w:r>
    </w:p>
    <w:p w:rsidR="008466AB" w:rsidRDefault="008466AB" w:rsidP="008D4440">
      <w:pPr>
        <w:numPr>
          <w:ilvl w:val="2"/>
          <w:numId w:val="19"/>
        </w:numPr>
        <w:spacing w:before="240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>Uchazeč o veřejnou zakázku je oprávněn požadovat od zadavatele dodatečné informace k zadání.</w:t>
      </w:r>
    </w:p>
    <w:p w:rsidR="008466AB" w:rsidRPr="00725CC0" w:rsidRDefault="008466AB" w:rsidP="00D75C6B">
      <w:pPr>
        <w:numPr>
          <w:ilvl w:val="1"/>
          <w:numId w:val="19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right="23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ZMĚNA PODMÍNEK ZADÁNÍ</w:t>
      </w:r>
    </w:p>
    <w:p w:rsidR="008466AB" w:rsidRDefault="008466AB" w:rsidP="008D4440">
      <w:pPr>
        <w:numPr>
          <w:ilvl w:val="2"/>
          <w:numId w:val="19"/>
        </w:numPr>
        <w:spacing w:before="240" w:after="120"/>
        <w:ind w:right="23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Zadavatel si vyhrazuje právo na změnu nebo úpravu podmínek stanovených v zadání, a to buď na základě žádostí zájemců o vyjasnění zadání, nebo z vlastního podnětu. </w:t>
      </w:r>
    </w:p>
    <w:p w:rsidR="008466AB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Změnu obsahu zadání zadavatel oznámí všem dodavatelům, kteří byli k podání nabídky vyzváni. </w:t>
      </w:r>
    </w:p>
    <w:p w:rsidR="008466AB" w:rsidRPr="009E6F6C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Změna bude provedena písemnou formou nejpozději do 3 dnů před uplynutím lhůty pro podání nabídek.</w:t>
      </w:r>
    </w:p>
    <w:p w:rsidR="008466AB" w:rsidRPr="00725CC0" w:rsidRDefault="008466AB" w:rsidP="00D75C6B">
      <w:pPr>
        <w:numPr>
          <w:ilvl w:val="1"/>
          <w:numId w:val="19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right="23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ZRUŠENÍ ZADÁVACÍHO ŘÍZENÍ</w:t>
      </w:r>
    </w:p>
    <w:p w:rsidR="008466AB" w:rsidRDefault="008466AB" w:rsidP="008D4440">
      <w:pPr>
        <w:numPr>
          <w:ilvl w:val="2"/>
          <w:numId w:val="19"/>
        </w:numPr>
        <w:spacing w:before="240" w:after="120"/>
        <w:ind w:right="23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Zadavatel je oprávněn zrušit zadávací řízení do uzavření smlouvy.</w:t>
      </w:r>
    </w:p>
    <w:p w:rsidR="008466AB" w:rsidRDefault="008466AB" w:rsidP="008D4440">
      <w:pPr>
        <w:numPr>
          <w:ilvl w:val="2"/>
          <w:numId w:val="19"/>
        </w:numPr>
        <w:spacing w:after="120"/>
        <w:ind w:right="22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Pokud zadavatel toto právo uplatní, nevzniká vyzvaným dodavatelům vůči zadavateli jakýkoliv nárok.</w:t>
      </w:r>
    </w:p>
    <w:p w:rsidR="00C237D5" w:rsidRPr="00C237D5" w:rsidRDefault="008466AB" w:rsidP="008D4440">
      <w:pPr>
        <w:numPr>
          <w:ilvl w:val="2"/>
          <w:numId w:val="19"/>
        </w:numPr>
        <w:spacing w:after="120"/>
        <w:ind w:right="22"/>
        <w:jc w:val="both"/>
        <w:rPr>
          <w:sz w:val="24"/>
          <w:szCs w:val="24"/>
        </w:rPr>
      </w:pPr>
      <w:r w:rsidRPr="008D73EA">
        <w:rPr>
          <w:snapToGrid w:val="0"/>
          <w:sz w:val="24"/>
          <w:szCs w:val="24"/>
        </w:rPr>
        <w:t>Případné zrušení zadání veřejné zakázky oznámí zadavatel všem</w:t>
      </w:r>
      <w:r w:rsidR="008D73EA" w:rsidRPr="008D73EA">
        <w:rPr>
          <w:snapToGrid w:val="0"/>
          <w:sz w:val="24"/>
          <w:szCs w:val="24"/>
        </w:rPr>
        <w:t xml:space="preserve"> uchazečům nebo zájemcům, kterým byla poskytnuta zadávací dokumentace.</w:t>
      </w:r>
      <w:r w:rsidRPr="008D73EA">
        <w:rPr>
          <w:snapToGrid w:val="0"/>
          <w:sz w:val="24"/>
          <w:szCs w:val="24"/>
        </w:rPr>
        <w:t xml:space="preserve"> </w:t>
      </w:r>
    </w:p>
    <w:p w:rsidR="008466AB" w:rsidRPr="008D73EA" w:rsidRDefault="008466AB" w:rsidP="008D4440">
      <w:pPr>
        <w:numPr>
          <w:ilvl w:val="2"/>
          <w:numId w:val="19"/>
        </w:numPr>
        <w:spacing w:after="120"/>
        <w:ind w:right="22"/>
        <w:jc w:val="both"/>
        <w:rPr>
          <w:sz w:val="24"/>
          <w:szCs w:val="24"/>
        </w:rPr>
      </w:pPr>
      <w:r w:rsidRPr="008D73EA">
        <w:rPr>
          <w:sz w:val="24"/>
          <w:szCs w:val="24"/>
        </w:rPr>
        <w:t>Zadavatel není povinen sdělovat důvody takového rozhodnutí.</w:t>
      </w:r>
    </w:p>
    <w:p w:rsidR="008466AB" w:rsidRDefault="008466AB" w:rsidP="00660B79">
      <w:pPr>
        <w:spacing w:after="120"/>
        <w:ind w:left="720" w:right="22"/>
        <w:jc w:val="both"/>
        <w:rPr>
          <w:sz w:val="24"/>
          <w:szCs w:val="24"/>
        </w:rPr>
      </w:pPr>
    </w:p>
    <w:p w:rsidR="008466AB" w:rsidRPr="00725CC0" w:rsidRDefault="008466AB" w:rsidP="00D75C6B">
      <w:pPr>
        <w:numPr>
          <w:ilvl w:val="1"/>
          <w:numId w:val="19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right="23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VYŘAZENÍ NABÍDKY</w:t>
      </w:r>
    </w:p>
    <w:p w:rsidR="008466AB" w:rsidRDefault="008466AB" w:rsidP="008D4440">
      <w:pPr>
        <w:numPr>
          <w:ilvl w:val="2"/>
          <w:numId w:val="19"/>
        </w:numPr>
        <w:spacing w:before="240" w:after="120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 nesplnění podmínek tohoto zadávacího řízení si zadavatel vyhrazuje právo nabídku dodavatele vyřadit a nezahrnout do hodnocení nabídek. </w:t>
      </w:r>
    </w:p>
    <w:p w:rsidR="009E6F6C" w:rsidRDefault="00AD2892" w:rsidP="008D4440">
      <w:pPr>
        <w:numPr>
          <w:ilvl w:val="2"/>
          <w:numId w:val="19"/>
        </w:numPr>
        <w:spacing w:before="240" w:after="120"/>
        <w:ind w:right="23"/>
        <w:jc w:val="both"/>
        <w:rPr>
          <w:sz w:val="24"/>
          <w:szCs w:val="24"/>
        </w:rPr>
      </w:pPr>
      <w:r w:rsidRPr="009E6F6C">
        <w:rPr>
          <w:sz w:val="24"/>
          <w:szCs w:val="24"/>
        </w:rPr>
        <w:t>V případě vyřazení uchazečovy nabídky a vyloučení uchazeče ze zadávacího řízení oznámí písemně zadavatel tuto skutečnost dotčenému uchazeči.</w:t>
      </w:r>
    </w:p>
    <w:p w:rsidR="008466AB" w:rsidRPr="00725CC0" w:rsidRDefault="008466AB" w:rsidP="00D75C6B">
      <w:pPr>
        <w:numPr>
          <w:ilvl w:val="1"/>
          <w:numId w:val="19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spacing w:before="480" w:after="120"/>
        <w:ind w:right="23"/>
        <w:rPr>
          <w:b/>
          <w:bCs/>
          <w:sz w:val="28"/>
          <w:szCs w:val="28"/>
        </w:rPr>
      </w:pPr>
      <w:r w:rsidRPr="00725CC0">
        <w:rPr>
          <w:b/>
          <w:bCs/>
          <w:sz w:val="28"/>
          <w:szCs w:val="28"/>
        </w:rPr>
        <w:t>OSTATNÍ</w:t>
      </w:r>
    </w:p>
    <w:p w:rsidR="008466AB" w:rsidRDefault="008466AB" w:rsidP="008D4440">
      <w:pPr>
        <w:numPr>
          <w:ilvl w:val="2"/>
          <w:numId w:val="19"/>
        </w:numPr>
        <w:spacing w:before="240" w:after="120"/>
        <w:ind w:right="2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Zadavatel nabídky ani jejich části dodavatelům nevrací</w:t>
      </w:r>
      <w:r>
        <w:rPr>
          <w:b/>
          <w:bCs/>
          <w:sz w:val="24"/>
          <w:szCs w:val="24"/>
        </w:rPr>
        <w:t>.</w:t>
      </w:r>
    </w:p>
    <w:p w:rsidR="008466AB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>
        <w:rPr>
          <w:bCs/>
          <w:sz w:val="24"/>
          <w:szCs w:val="24"/>
        </w:rPr>
        <w:t>Zadavatel si vyhrazuje právo všechny předložené nabídky odmítnout.</w:t>
      </w:r>
    </w:p>
    <w:p w:rsidR="008466AB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 w:rsidRPr="00D75C6B">
        <w:rPr>
          <w:sz w:val="24"/>
          <w:szCs w:val="24"/>
        </w:rPr>
        <w:t>Otevírání obálek s nabídkami proběhne bez přítomnosti zástupců uchazečů</w:t>
      </w:r>
      <w:r>
        <w:rPr>
          <w:sz w:val="24"/>
          <w:szCs w:val="24"/>
        </w:rPr>
        <w:t>.</w:t>
      </w:r>
    </w:p>
    <w:p w:rsidR="008466AB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>Všechny náklady a výdaje spojené s vypracováním a předložením nabídky nese uchazeč.</w:t>
      </w:r>
    </w:p>
    <w:p w:rsidR="008466AB" w:rsidRPr="003E3734" w:rsidRDefault="008466AB" w:rsidP="008D4440">
      <w:pPr>
        <w:numPr>
          <w:ilvl w:val="2"/>
          <w:numId w:val="19"/>
        </w:numPr>
        <w:spacing w:after="120"/>
        <w:ind w:right="23"/>
        <w:jc w:val="both"/>
        <w:rPr>
          <w:sz w:val="24"/>
          <w:szCs w:val="24"/>
        </w:rPr>
      </w:pPr>
      <w:r w:rsidRPr="003E3734">
        <w:rPr>
          <w:sz w:val="24"/>
        </w:rPr>
        <w:lastRenderedPageBreak/>
        <w:t>Návrh smlouvy předložený dodavatelem v nabídce vymezuje budoucí rámec smluvního vztahu. Zadavatel je po ukončení zadání oprávněn o obsahu návrhu smlouvy dále jednat a vyžadovat jeho úpravu, doplnění nebo změnu.</w:t>
      </w:r>
    </w:p>
    <w:p w:rsidR="008466AB" w:rsidRPr="00156A58" w:rsidRDefault="008466AB" w:rsidP="008D4440">
      <w:pPr>
        <w:spacing w:before="60" w:after="60"/>
        <w:ind w:right="22"/>
        <w:rPr>
          <w:b/>
          <w:bCs/>
          <w:color w:val="FF0000"/>
          <w:sz w:val="24"/>
          <w:szCs w:val="24"/>
        </w:rPr>
      </w:pPr>
    </w:p>
    <w:p w:rsidR="009E6F6C" w:rsidRDefault="009E6F6C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9E6F6C" w:rsidRDefault="009E6F6C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9E6F6C" w:rsidRDefault="009E6F6C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9E6F6C" w:rsidRDefault="009E6F6C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8466AB" w:rsidRDefault="008466AB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8466AB" w:rsidRDefault="008466AB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8466AB" w:rsidRDefault="008466AB" w:rsidP="008D4440">
      <w:pPr>
        <w:spacing w:before="60" w:after="60"/>
        <w:ind w:right="22"/>
        <w:rPr>
          <w:b/>
          <w:bCs/>
          <w:sz w:val="24"/>
          <w:szCs w:val="24"/>
        </w:rPr>
      </w:pPr>
    </w:p>
    <w:p w:rsidR="008466AB" w:rsidRPr="00B74353" w:rsidRDefault="008466AB" w:rsidP="008D4440">
      <w:pPr>
        <w:spacing w:before="60" w:after="60"/>
        <w:ind w:right="22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74353">
        <w:rPr>
          <w:bCs/>
          <w:sz w:val="24"/>
          <w:szCs w:val="24"/>
        </w:rPr>
        <w:tab/>
        <w:t xml:space="preserve">  </w:t>
      </w:r>
      <w:r>
        <w:rPr>
          <w:bCs/>
          <w:sz w:val="24"/>
          <w:szCs w:val="24"/>
        </w:rPr>
        <w:t>……</w:t>
      </w:r>
      <w:r w:rsidRPr="00B74353">
        <w:rPr>
          <w:bCs/>
          <w:sz w:val="24"/>
          <w:szCs w:val="24"/>
        </w:rPr>
        <w:t>………………………</w:t>
      </w:r>
      <w:r w:rsidR="00123DF1">
        <w:rPr>
          <w:bCs/>
          <w:sz w:val="24"/>
          <w:szCs w:val="24"/>
        </w:rPr>
        <w:t>…….</w:t>
      </w:r>
      <w:r>
        <w:rPr>
          <w:bCs/>
          <w:sz w:val="24"/>
          <w:szCs w:val="24"/>
        </w:rPr>
        <w:t>……..</w:t>
      </w:r>
      <w:r w:rsidRPr="00B74353">
        <w:rPr>
          <w:bCs/>
          <w:sz w:val="24"/>
          <w:szCs w:val="24"/>
        </w:rPr>
        <w:t>…</w:t>
      </w:r>
    </w:p>
    <w:p w:rsidR="008466AB" w:rsidRPr="009E6F6C" w:rsidRDefault="008466AB" w:rsidP="008A135E">
      <w:pPr>
        <w:ind w:left="5041" w:right="23"/>
        <w:rPr>
          <w:sz w:val="24"/>
          <w:szCs w:val="24"/>
        </w:rPr>
      </w:pPr>
      <w:r w:rsidRPr="00B74353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</w:t>
      </w:r>
      <w:r w:rsidR="00123DF1">
        <w:rPr>
          <w:b/>
          <w:sz w:val="24"/>
          <w:szCs w:val="24"/>
        </w:rPr>
        <w:t xml:space="preserve">    </w:t>
      </w:r>
      <w:r w:rsidRPr="009E6F6C">
        <w:rPr>
          <w:b/>
          <w:sz w:val="24"/>
          <w:szCs w:val="24"/>
        </w:rPr>
        <w:t xml:space="preserve">Ing. </w:t>
      </w:r>
      <w:r w:rsidR="00073741" w:rsidRPr="009E6F6C">
        <w:rPr>
          <w:b/>
          <w:sz w:val="24"/>
          <w:szCs w:val="24"/>
        </w:rPr>
        <w:t>Radomír Hrnek</w:t>
      </w:r>
    </w:p>
    <w:p w:rsidR="008466AB" w:rsidRDefault="008466AB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  <w:r w:rsidRPr="009E6F6C">
        <w:rPr>
          <w:spacing w:val="-3"/>
          <w:sz w:val="24"/>
          <w:szCs w:val="24"/>
        </w:rPr>
        <w:t xml:space="preserve">                                                                                    ředitel </w:t>
      </w:r>
      <w:r w:rsidR="00073741" w:rsidRPr="009E6F6C">
        <w:rPr>
          <w:spacing w:val="-3"/>
          <w:sz w:val="24"/>
          <w:szCs w:val="24"/>
        </w:rPr>
        <w:t>kontaktního pracoviště</w:t>
      </w:r>
      <w:r w:rsidRPr="009E6F6C">
        <w:rPr>
          <w:spacing w:val="-3"/>
          <w:sz w:val="24"/>
          <w:szCs w:val="24"/>
        </w:rPr>
        <w:t xml:space="preserve"> v</w:t>
      </w:r>
      <w:r w:rsidR="009E6F6C">
        <w:rPr>
          <w:spacing w:val="-3"/>
          <w:sz w:val="24"/>
          <w:szCs w:val="24"/>
        </w:rPr>
        <w:t> </w:t>
      </w:r>
      <w:r w:rsidR="00073741" w:rsidRPr="009E6F6C">
        <w:rPr>
          <w:spacing w:val="-3"/>
          <w:sz w:val="24"/>
          <w:szCs w:val="24"/>
        </w:rPr>
        <w:t>Havířově</w:t>
      </w: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p w:rsidR="009E6F6C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  <w:bookmarkStart w:id="12" w:name="_GoBack"/>
      <w:bookmarkEnd w:id="12"/>
    </w:p>
    <w:p w:rsidR="009E6F6C" w:rsidRDefault="009E6F6C" w:rsidP="009E6F6C">
      <w:pPr>
        <w:spacing w:before="60" w:after="60"/>
        <w:ind w:right="22"/>
        <w:rPr>
          <w:b/>
          <w:bCs/>
          <w:sz w:val="24"/>
          <w:szCs w:val="24"/>
        </w:rPr>
      </w:pPr>
    </w:p>
    <w:p w:rsidR="009E6F6C" w:rsidRPr="009E6F6C" w:rsidRDefault="009E6F6C" w:rsidP="009E6F6C">
      <w:pPr>
        <w:spacing w:before="60" w:after="60"/>
        <w:ind w:right="22"/>
        <w:rPr>
          <w:b/>
          <w:bCs/>
        </w:rPr>
      </w:pPr>
      <w:r w:rsidRPr="009E6F6C">
        <w:rPr>
          <w:b/>
          <w:bCs/>
        </w:rPr>
        <w:t xml:space="preserve">Přílohy: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592"/>
      </w:tblGrid>
      <w:tr w:rsidR="009E6F6C" w:rsidTr="00EF2114">
        <w:tc>
          <w:tcPr>
            <w:tcW w:w="1908" w:type="dxa"/>
            <w:vAlign w:val="center"/>
          </w:tcPr>
          <w:p w:rsidR="009E6F6C" w:rsidRDefault="009E6F6C" w:rsidP="00EF2114">
            <w:pPr>
              <w:spacing w:before="60" w:after="60"/>
              <w:ind w:right="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Příloha č. 1</w:t>
            </w:r>
          </w:p>
        </w:tc>
        <w:tc>
          <w:tcPr>
            <w:tcW w:w="7592" w:type="dxa"/>
            <w:vAlign w:val="center"/>
          </w:tcPr>
          <w:p w:rsidR="009E6F6C" w:rsidRDefault="009E6F6C" w:rsidP="00EF2114">
            <w:pPr>
              <w:spacing w:before="60" w:after="60"/>
              <w:ind w:right="23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Krycí list nabídky (vzor)</w:t>
            </w:r>
          </w:p>
        </w:tc>
      </w:tr>
      <w:tr w:rsidR="009E6F6C" w:rsidTr="00EF2114">
        <w:tc>
          <w:tcPr>
            <w:tcW w:w="1908" w:type="dxa"/>
            <w:vAlign w:val="center"/>
          </w:tcPr>
          <w:p w:rsidR="009E6F6C" w:rsidRDefault="009E6F6C" w:rsidP="00EF2114">
            <w:pPr>
              <w:spacing w:before="60" w:after="60"/>
              <w:ind w:right="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Příloha č. 2</w:t>
            </w:r>
          </w:p>
        </w:tc>
        <w:tc>
          <w:tcPr>
            <w:tcW w:w="7592" w:type="dxa"/>
            <w:vAlign w:val="center"/>
          </w:tcPr>
          <w:p w:rsidR="009E6F6C" w:rsidRDefault="009E6F6C" w:rsidP="00EF2114">
            <w:pPr>
              <w:spacing w:before="60" w:after="60"/>
              <w:ind w:right="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Čestné prohlášení o splnění základních kvalifikačních předpokladů (vzor)</w:t>
            </w:r>
          </w:p>
        </w:tc>
      </w:tr>
      <w:tr w:rsidR="009E6F6C" w:rsidRPr="00156A58" w:rsidTr="00EF2114">
        <w:tc>
          <w:tcPr>
            <w:tcW w:w="1908" w:type="dxa"/>
            <w:vAlign w:val="center"/>
          </w:tcPr>
          <w:p w:rsidR="009E6F6C" w:rsidRPr="00E13609" w:rsidRDefault="009E6F6C" w:rsidP="00EF2114">
            <w:pPr>
              <w:spacing w:before="60" w:after="60"/>
              <w:ind w:right="23"/>
              <w:rPr>
                <w:bCs/>
                <w:sz w:val="18"/>
                <w:szCs w:val="18"/>
              </w:rPr>
            </w:pPr>
            <w:r w:rsidRPr="00E13609">
              <w:rPr>
                <w:bCs/>
                <w:sz w:val="18"/>
                <w:szCs w:val="18"/>
              </w:rPr>
              <w:t xml:space="preserve">Příloha č.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592" w:type="dxa"/>
            <w:vAlign w:val="center"/>
          </w:tcPr>
          <w:p w:rsidR="009E6F6C" w:rsidRPr="00E13609" w:rsidRDefault="009E6F6C" w:rsidP="00EF2114">
            <w:pPr>
              <w:spacing w:before="60" w:after="60"/>
              <w:ind w:right="23"/>
              <w:rPr>
                <w:bCs/>
                <w:sz w:val="18"/>
                <w:szCs w:val="18"/>
              </w:rPr>
            </w:pPr>
            <w:r w:rsidRPr="009E6F6C">
              <w:rPr>
                <w:bCs/>
                <w:sz w:val="18"/>
                <w:szCs w:val="18"/>
              </w:rPr>
              <w:t>Systém obecných kritérií a podmínek z dokumentace programu 113</w:t>
            </w:r>
            <w:r>
              <w:rPr>
                <w:bCs/>
                <w:sz w:val="18"/>
                <w:szCs w:val="18"/>
              </w:rPr>
              <w:t> </w:t>
            </w:r>
            <w:r w:rsidRPr="009E6F6C">
              <w:rPr>
                <w:bCs/>
                <w:sz w:val="18"/>
                <w:szCs w:val="18"/>
              </w:rPr>
              <w:t>340</w:t>
            </w:r>
            <w:r>
              <w:rPr>
                <w:bCs/>
                <w:sz w:val="18"/>
                <w:szCs w:val="18"/>
              </w:rPr>
              <w:tab/>
            </w:r>
          </w:p>
        </w:tc>
      </w:tr>
    </w:tbl>
    <w:p w:rsidR="009E6F6C" w:rsidRDefault="009E6F6C" w:rsidP="009E6F6C">
      <w:pPr>
        <w:spacing w:before="60" w:after="60"/>
        <w:ind w:right="22"/>
        <w:rPr>
          <w:b/>
          <w:bCs/>
          <w:sz w:val="24"/>
          <w:szCs w:val="24"/>
        </w:rPr>
      </w:pPr>
    </w:p>
    <w:p w:rsidR="009E6F6C" w:rsidRPr="00B74353" w:rsidRDefault="009E6F6C" w:rsidP="0064460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3"/>
          <w:sz w:val="24"/>
          <w:szCs w:val="24"/>
        </w:rPr>
      </w:pPr>
    </w:p>
    <w:sectPr w:rsidR="009E6F6C" w:rsidRPr="00B74353" w:rsidSect="007C424F">
      <w:footerReference w:type="default" r:id="rId11"/>
      <w:headerReference w:type="first" r:id="rId12"/>
      <w:pgSz w:w="11907" w:h="16840" w:code="9"/>
      <w:pgMar w:top="1418" w:right="924" w:bottom="902" w:left="1622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6EA" w:rsidRDefault="005C76EA">
      <w:r>
        <w:separator/>
      </w:r>
    </w:p>
  </w:endnote>
  <w:endnote w:type="continuationSeparator" w:id="0">
    <w:p w:rsidR="005C76EA" w:rsidRDefault="005C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EA" w:rsidRDefault="005C76EA">
    <w:pPr>
      <w:pStyle w:val="Zpat"/>
      <w:jc w:val="right"/>
      <w:rPr>
        <w:rFonts w:cs="Arial"/>
        <w:sz w:val="22"/>
        <w:szCs w:val="22"/>
      </w:rPr>
    </w:pPr>
  </w:p>
  <w:p w:rsidR="005C76EA" w:rsidRDefault="005C76EA">
    <w:pPr>
      <w:pStyle w:val="Zpat"/>
      <w:jc w:val="right"/>
      <w:rPr>
        <w:rStyle w:val="slostrnky"/>
        <w:rFonts w:cs="Arial"/>
        <w:sz w:val="22"/>
        <w:szCs w:val="22"/>
      </w:rPr>
    </w:pPr>
    <w:r>
      <w:rPr>
        <w:rFonts w:cs="Arial"/>
        <w:sz w:val="22"/>
        <w:szCs w:val="22"/>
      </w:rPr>
      <w:t xml:space="preserve">Strana </w:t>
    </w:r>
    <w:r>
      <w:rPr>
        <w:rStyle w:val="slostrnky"/>
        <w:rFonts w:cs="Arial"/>
        <w:sz w:val="22"/>
        <w:szCs w:val="22"/>
      </w:rPr>
      <w:fldChar w:fldCharType="begin"/>
    </w:r>
    <w:r>
      <w:rPr>
        <w:rStyle w:val="slostrnky"/>
        <w:rFonts w:cs="Arial"/>
        <w:sz w:val="22"/>
        <w:szCs w:val="22"/>
      </w:rPr>
      <w:instrText xml:space="preserve"> PAGE </w:instrText>
    </w:r>
    <w:r>
      <w:rPr>
        <w:rStyle w:val="slostrnky"/>
        <w:rFonts w:cs="Arial"/>
        <w:sz w:val="22"/>
        <w:szCs w:val="22"/>
      </w:rPr>
      <w:fldChar w:fldCharType="separate"/>
    </w:r>
    <w:r w:rsidR="009E6F6C">
      <w:rPr>
        <w:rStyle w:val="slostrnky"/>
        <w:rFonts w:cs="Arial"/>
        <w:noProof/>
        <w:sz w:val="22"/>
        <w:szCs w:val="22"/>
      </w:rPr>
      <w:t>11</w:t>
    </w:r>
    <w:r>
      <w:rPr>
        <w:rStyle w:val="slostrnky"/>
        <w:rFonts w:cs="Arial"/>
        <w:sz w:val="22"/>
        <w:szCs w:val="22"/>
      </w:rPr>
      <w:fldChar w:fldCharType="end"/>
    </w:r>
    <w:r>
      <w:rPr>
        <w:rStyle w:val="slostrnky"/>
        <w:rFonts w:cs="Arial"/>
        <w:sz w:val="22"/>
        <w:szCs w:val="22"/>
      </w:rPr>
      <w:t xml:space="preserve"> z </w:t>
    </w:r>
    <w:r>
      <w:rPr>
        <w:rStyle w:val="slostrnky"/>
        <w:rFonts w:cs="Arial"/>
        <w:sz w:val="22"/>
        <w:szCs w:val="22"/>
      </w:rPr>
      <w:fldChar w:fldCharType="begin"/>
    </w:r>
    <w:r>
      <w:rPr>
        <w:rStyle w:val="slostrnky"/>
        <w:rFonts w:cs="Arial"/>
        <w:sz w:val="22"/>
        <w:szCs w:val="22"/>
      </w:rPr>
      <w:instrText xml:space="preserve"> NUMPAGES </w:instrText>
    </w:r>
    <w:r>
      <w:rPr>
        <w:rStyle w:val="slostrnky"/>
        <w:rFonts w:cs="Arial"/>
        <w:sz w:val="22"/>
        <w:szCs w:val="22"/>
      </w:rPr>
      <w:fldChar w:fldCharType="separate"/>
    </w:r>
    <w:r w:rsidR="009E6F6C">
      <w:rPr>
        <w:rStyle w:val="slostrnky"/>
        <w:rFonts w:cs="Arial"/>
        <w:noProof/>
        <w:sz w:val="22"/>
        <w:szCs w:val="22"/>
      </w:rPr>
      <w:t>11</w:t>
    </w:r>
    <w:r>
      <w:rPr>
        <w:rStyle w:val="slostrnky"/>
        <w:rFonts w:cs="Arial"/>
        <w:sz w:val="22"/>
        <w:szCs w:val="22"/>
      </w:rPr>
      <w:fldChar w:fldCharType="end"/>
    </w:r>
  </w:p>
  <w:p w:rsidR="005C76EA" w:rsidRDefault="005C76EA">
    <w:pPr>
      <w:pStyle w:val="Zpat"/>
      <w:jc w:val="right"/>
      <w:rPr>
        <w:rStyle w:val="slostrnky"/>
        <w:rFonts w:cs="Arial"/>
      </w:rPr>
    </w:pPr>
    <w:r w:rsidRPr="00DF30CE">
      <w:rPr>
        <w:rStyle w:val="slostrnky"/>
        <w:rFonts w:cs="Arial"/>
      </w:rPr>
      <w:t xml:space="preserve">Úřad práce </w:t>
    </w:r>
    <w:r>
      <w:rPr>
        <w:rStyle w:val="slostrnky"/>
        <w:rFonts w:cs="Arial"/>
      </w:rPr>
      <w:t>ČR – krajská pobočka v Ostravě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6EA" w:rsidRDefault="005C76EA">
      <w:r>
        <w:separator/>
      </w:r>
    </w:p>
  </w:footnote>
  <w:footnote w:type="continuationSeparator" w:id="0">
    <w:p w:rsidR="005C76EA" w:rsidRDefault="005C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EA" w:rsidRDefault="005C76E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26E"/>
    <w:multiLevelType w:val="hybridMultilevel"/>
    <w:tmpl w:val="7F18278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102CA"/>
    <w:multiLevelType w:val="multilevel"/>
    <w:tmpl w:val="FE9E945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BBB27FD"/>
    <w:multiLevelType w:val="multilevel"/>
    <w:tmpl w:val="41A0F330"/>
    <w:lvl w:ilvl="0">
      <w:start w:val="4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0EDE0270"/>
    <w:multiLevelType w:val="multilevel"/>
    <w:tmpl w:val="6FBA9FA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u w:val="singl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single"/>
      </w:rPr>
    </w:lvl>
  </w:abstractNum>
  <w:abstractNum w:abstractNumId="4">
    <w:nsid w:val="15576DC1"/>
    <w:multiLevelType w:val="multilevel"/>
    <w:tmpl w:val="54E65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8.1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900403C"/>
    <w:multiLevelType w:val="hybridMultilevel"/>
    <w:tmpl w:val="1F34555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B9D1DE7"/>
    <w:multiLevelType w:val="hybridMultilevel"/>
    <w:tmpl w:val="91BC54FC"/>
    <w:lvl w:ilvl="0" w:tplc="9BFCBAF4">
      <w:start w:val="1"/>
      <w:numFmt w:val="upp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D476F32"/>
    <w:multiLevelType w:val="hybridMultilevel"/>
    <w:tmpl w:val="9B00C476"/>
    <w:lvl w:ilvl="0" w:tplc="50B82E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C241E3"/>
    <w:multiLevelType w:val="multilevel"/>
    <w:tmpl w:val="6FE2A742"/>
    <w:lvl w:ilvl="0">
      <w:start w:val="2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/>
        <w:i w:val="0"/>
        <w:sz w:val="36"/>
        <w:szCs w:val="36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1E5A2978"/>
    <w:multiLevelType w:val="multilevel"/>
    <w:tmpl w:val="43A2306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D91EBC"/>
    <w:multiLevelType w:val="hybridMultilevel"/>
    <w:tmpl w:val="E37C88B2"/>
    <w:lvl w:ilvl="0" w:tplc="BCDCE6C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8527DBE"/>
    <w:multiLevelType w:val="multilevel"/>
    <w:tmpl w:val="20F0E3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8.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0920CB1"/>
    <w:multiLevelType w:val="multilevel"/>
    <w:tmpl w:val="BB7E421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73D7094"/>
    <w:multiLevelType w:val="multilevel"/>
    <w:tmpl w:val="1AF227D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7F626C6"/>
    <w:multiLevelType w:val="multilevel"/>
    <w:tmpl w:val="CDD63D7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84E3AD6"/>
    <w:multiLevelType w:val="multilevel"/>
    <w:tmpl w:val="128499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A6873EA"/>
    <w:multiLevelType w:val="hybridMultilevel"/>
    <w:tmpl w:val="CBB80A7A"/>
    <w:lvl w:ilvl="0" w:tplc="F11C642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EE05122"/>
    <w:multiLevelType w:val="hybridMultilevel"/>
    <w:tmpl w:val="D39EE754"/>
    <w:lvl w:ilvl="0" w:tplc="1B9A2956">
      <w:start w:val="1"/>
      <w:numFmt w:val="upp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22557B2"/>
    <w:multiLevelType w:val="multilevel"/>
    <w:tmpl w:val="26CA724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DF4E93"/>
    <w:multiLevelType w:val="hybridMultilevel"/>
    <w:tmpl w:val="BD5862F2"/>
    <w:lvl w:ilvl="0" w:tplc="C08C459C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>
    <w:nsid w:val="4D2A0596"/>
    <w:multiLevelType w:val="hybridMultilevel"/>
    <w:tmpl w:val="F4CCE4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B3988"/>
    <w:multiLevelType w:val="multilevel"/>
    <w:tmpl w:val="3306ED6E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52514400"/>
    <w:multiLevelType w:val="multilevel"/>
    <w:tmpl w:val="E64ECC6C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5E1352C0"/>
    <w:multiLevelType w:val="hybridMultilevel"/>
    <w:tmpl w:val="9EE8B610"/>
    <w:lvl w:ilvl="0" w:tplc="09B48142">
      <w:start w:val="1"/>
      <w:numFmt w:val="bullet"/>
      <w:pStyle w:val="Normal-bullet1"/>
      <w:lvlText w:val=""/>
      <w:lvlJc w:val="left"/>
      <w:pPr>
        <w:tabs>
          <w:tab w:val="num" w:pos="2808"/>
        </w:tabs>
        <w:ind w:left="2808" w:hanging="48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83"/>
        </w:tabs>
        <w:ind w:left="348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203"/>
        </w:tabs>
        <w:ind w:left="4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23"/>
        </w:tabs>
        <w:ind w:left="4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43"/>
        </w:tabs>
        <w:ind w:left="56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63"/>
        </w:tabs>
        <w:ind w:left="6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83"/>
        </w:tabs>
        <w:ind w:left="7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03"/>
        </w:tabs>
        <w:ind w:left="78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23"/>
        </w:tabs>
        <w:ind w:left="8523" w:hanging="360"/>
      </w:pPr>
      <w:rPr>
        <w:rFonts w:ascii="Wingdings" w:hAnsi="Wingdings" w:hint="default"/>
      </w:rPr>
    </w:lvl>
  </w:abstractNum>
  <w:abstractNum w:abstractNumId="25">
    <w:nsid w:val="60D920CB"/>
    <w:multiLevelType w:val="multilevel"/>
    <w:tmpl w:val="49D60F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>
    <w:nsid w:val="61F01195"/>
    <w:multiLevelType w:val="multilevel"/>
    <w:tmpl w:val="4BF43A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66E072A1"/>
    <w:multiLevelType w:val="multilevel"/>
    <w:tmpl w:val="B776E214"/>
    <w:lvl w:ilvl="0">
      <w:start w:val="1"/>
      <w:numFmt w:val="decimal"/>
      <w:lvlText w:val="1.2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67B378A1"/>
    <w:multiLevelType w:val="multilevel"/>
    <w:tmpl w:val="3C0ADE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89454EB"/>
    <w:multiLevelType w:val="multilevel"/>
    <w:tmpl w:val="0A04B5C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0">
    <w:nsid w:val="69761A49"/>
    <w:multiLevelType w:val="hybridMultilevel"/>
    <w:tmpl w:val="5824B4FA"/>
    <w:lvl w:ilvl="0" w:tplc="603EC42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C3F4B"/>
    <w:multiLevelType w:val="multilevel"/>
    <w:tmpl w:val="575CF3E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76643575"/>
    <w:multiLevelType w:val="multilevel"/>
    <w:tmpl w:val="233C3EE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8.3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3">
    <w:nsid w:val="77000EF6"/>
    <w:multiLevelType w:val="hybridMultilevel"/>
    <w:tmpl w:val="B86481C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2E800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FCB1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52B9C4">
      <w:start w:val="1"/>
      <w:numFmt w:val="lowerRoman"/>
      <w:lvlText w:val="%5."/>
      <w:lvlJc w:val="left"/>
      <w:pPr>
        <w:tabs>
          <w:tab w:val="num" w:pos="-2160"/>
        </w:tabs>
        <w:ind w:left="14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AF51DC"/>
    <w:multiLevelType w:val="multilevel"/>
    <w:tmpl w:val="2A124EDC"/>
    <w:lvl w:ilvl="0">
      <w:start w:val="1"/>
      <w:numFmt w:val="decimal"/>
      <w:lvlText w:val="3.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7C132885"/>
    <w:multiLevelType w:val="multilevel"/>
    <w:tmpl w:val="5A48E56E"/>
    <w:lvl w:ilvl="0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/>
        <w:i w:val="0"/>
        <w:sz w:val="36"/>
        <w:szCs w:val="36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0"/>
  </w:num>
  <w:num w:numId="2">
    <w:abstractNumId w:val="35"/>
  </w:num>
  <w:num w:numId="3">
    <w:abstractNumId w:val="26"/>
  </w:num>
  <w:num w:numId="4">
    <w:abstractNumId w:val="8"/>
  </w:num>
  <w:num w:numId="5">
    <w:abstractNumId w:val="31"/>
  </w:num>
  <w:num w:numId="6">
    <w:abstractNumId w:val="1"/>
  </w:num>
  <w:num w:numId="7">
    <w:abstractNumId w:val="7"/>
  </w:num>
  <w:num w:numId="8">
    <w:abstractNumId w:val="34"/>
  </w:num>
  <w:num w:numId="9">
    <w:abstractNumId w:val="24"/>
  </w:num>
  <w:num w:numId="10">
    <w:abstractNumId w:val="27"/>
  </w:num>
  <w:num w:numId="11">
    <w:abstractNumId w:val="14"/>
  </w:num>
  <w:num w:numId="12">
    <w:abstractNumId w:val="5"/>
  </w:num>
  <w:num w:numId="13">
    <w:abstractNumId w:val="3"/>
  </w:num>
  <w:num w:numId="14">
    <w:abstractNumId w:val="9"/>
  </w:num>
  <w:num w:numId="15">
    <w:abstractNumId w:val="19"/>
  </w:num>
  <w:num w:numId="16">
    <w:abstractNumId w:val="29"/>
  </w:num>
  <w:num w:numId="17">
    <w:abstractNumId w:val="23"/>
  </w:num>
  <w:num w:numId="18">
    <w:abstractNumId w:val="20"/>
  </w:num>
  <w:num w:numId="19">
    <w:abstractNumId w:val="22"/>
  </w:num>
  <w:num w:numId="20">
    <w:abstractNumId w:val="25"/>
  </w:num>
  <w:num w:numId="21">
    <w:abstractNumId w:val="32"/>
  </w:num>
  <w:num w:numId="22">
    <w:abstractNumId w:val="4"/>
  </w:num>
  <w:num w:numId="23">
    <w:abstractNumId w:val="2"/>
  </w:num>
  <w:num w:numId="24">
    <w:abstractNumId w:val="12"/>
  </w:num>
  <w:num w:numId="25">
    <w:abstractNumId w:val="2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17"/>
  </w:num>
  <w:num w:numId="32">
    <w:abstractNumId w:val="6"/>
  </w:num>
  <w:num w:numId="33">
    <w:abstractNumId w:val="0"/>
  </w:num>
  <w:num w:numId="34">
    <w:abstractNumId w:val="15"/>
  </w:num>
  <w:num w:numId="35">
    <w:abstractNumId w:val="16"/>
  </w:num>
  <w:num w:numId="36">
    <w:abstractNumId w:val="2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01"/>
    <w:rsid w:val="000005BB"/>
    <w:rsid w:val="000036FD"/>
    <w:rsid w:val="000038AA"/>
    <w:rsid w:val="000044B4"/>
    <w:rsid w:val="0002025F"/>
    <w:rsid w:val="00022325"/>
    <w:rsid w:val="000406E0"/>
    <w:rsid w:val="00043575"/>
    <w:rsid w:val="00044732"/>
    <w:rsid w:val="0004559D"/>
    <w:rsid w:val="00053362"/>
    <w:rsid w:val="000573B2"/>
    <w:rsid w:val="000621AD"/>
    <w:rsid w:val="000728F4"/>
    <w:rsid w:val="00073741"/>
    <w:rsid w:val="000A0B94"/>
    <w:rsid w:val="000A1126"/>
    <w:rsid w:val="000B26EE"/>
    <w:rsid w:val="000B4047"/>
    <w:rsid w:val="000B5AA5"/>
    <w:rsid w:val="000C196C"/>
    <w:rsid w:val="000C388F"/>
    <w:rsid w:val="000C4C3C"/>
    <w:rsid w:val="000C7606"/>
    <w:rsid w:val="000D1039"/>
    <w:rsid w:val="000E09CB"/>
    <w:rsid w:val="000E57DD"/>
    <w:rsid w:val="00100F51"/>
    <w:rsid w:val="00102251"/>
    <w:rsid w:val="00114B5F"/>
    <w:rsid w:val="00120920"/>
    <w:rsid w:val="00123DF1"/>
    <w:rsid w:val="00125647"/>
    <w:rsid w:val="00132E6A"/>
    <w:rsid w:val="00134189"/>
    <w:rsid w:val="0013589A"/>
    <w:rsid w:val="00143F8D"/>
    <w:rsid w:val="00151846"/>
    <w:rsid w:val="00156A58"/>
    <w:rsid w:val="001609BA"/>
    <w:rsid w:val="001935ED"/>
    <w:rsid w:val="00197288"/>
    <w:rsid w:val="001A61DC"/>
    <w:rsid w:val="001B7C0E"/>
    <w:rsid w:val="001C766F"/>
    <w:rsid w:val="001D68E2"/>
    <w:rsid w:val="001E1D1F"/>
    <w:rsid w:val="002047A8"/>
    <w:rsid w:val="00212DC0"/>
    <w:rsid w:val="002225E6"/>
    <w:rsid w:val="0022551E"/>
    <w:rsid w:val="00227536"/>
    <w:rsid w:val="00234035"/>
    <w:rsid w:val="002504D2"/>
    <w:rsid w:val="00251288"/>
    <w:rsid w:val="0025632D"/>
    <w:rsid w:val="0025661F"/>
    <w:rsid w:val="00257BFB"/>
    <w:rsid w:val="00272FA6"/>
    <w:rsid w:val="002732D0"/>
    <w:rsid w:val="00274F4E"/>
    <w:rsid w:val="00297247"/>
    <w:rsid w:val="002A6D15"/>
    <w:rsid w:val="002B268B"/>
    <w:rsid w:val="002D0458"/>
    <w:rsid w:val="003146EF"/>
    <w:rsid w:val="00334F39"/>
    <w:rsid w:val="003356FC"/>
    <w:rsid w:val="0034326D"/>
    <w:rsid w:val="003474EA"/>
    <w:rsid w:val="0036051B"/>
    <w:rsid w:val="00361DBB"/>
    <w:rsid w:val="00373ED2"/>
    <w:rsid w:val="00383040"/>
    <w:rsid w:val="00384F6E"/>
    <w:rsid w:val="00385808"/>
    <w:rsid w:val="0038588E"/>
    <w:rsid w:val="003974DE"/>
    <w:rsid w:val="003B1EF1"/>
    <w:rsid w:val="003C15F0"/>
    <w:rsid w:val="003D36F0"/>
    <w:rsid w:val="003E3734"/>
    <w:rsid w:val="003E719B"/>
    <w:rsid w:val="003F3238"/>
    <w:rsid w:val="003F72D7"/>
    <w:rsid w:val="00400C88"/>
    <w:rsid w:val="00410DEC"/>
    <w:rsid w:val="00411B16"/>
    <w:rsid w:val="0041633F"/>
    <w:rsid w:val="00423F15"/>
    <w:rsid w:val="004323CD"/>
    <w:rsid w:val="00446D80"/>
    <w:rsid w:val="00457FC1"/>
    <w:rsid w:val="004811BA"/>
    <w:rsid w:val="004917F8"/>
    <w:rsid w:val="004968CE"/>
    <w:rsid w:val="004A297A"/>
    <w:rsid w:val="004A52BD"/>
    <w:rsid w:val="004B2167"/>
    <w:rsid w:val="004B5332"/>
    <w:rsid w:val="004C7270"/>
    <w:rsid w:val="004D1918"/>
    <w:rsid w:val="004E603C"/>
    <w:rsid w:val="004E6D9B"/>
    <w:rsid w:val="004F234F"/>
    <w:rsid w:val="004F4A99"/>
    <w:rsid w:val="00502026"/>
    <w:rsid w:val="005029DB"/>
    <w:rsid w:val="005160F5"/>
    <w:rsid w:val="00516F5A"/>
    <w:rsid w:val="00534CEB"/>
    <w:rsid w:val="00554EB7"/>
    <w:rsid w:val="00560FED"/>
    <w:rsid w:val="00566106"/>
    <w:rsid w:val="00572BEF"/>
    <w:rsid w:val="00573442"/>
    <w:rsid w:val="00575740"/>
    <w:rsid w:val="00577D65"/>
    <w:rsid w:val="00586B85"/>
    <w:rsid w:val="005955CC"/>
    <w:rsid w:val="005A077A"/>
    <w:rsid w:val="005A67BD"/>
    <w:rsid w:val="005A6C40"/>
    <w:rsid w:val="005B137D"/>
    <w:rsid w:val="005B7F3E"/>
    <w:rsid w:val="005C036F"/>
    <w:rsid w:val="005C28D2"/>
    <w:rsid w:val="005C6AFD"/>
    <w:rsid w:val="005C76EA"/>
    <w:rsid w:val="005D1E48"/>
    <w:rsid w:val="005E0561"/>
    <w:rsid w:val="005F43D9"/>
    <w:rsid w:val="005F6292"/>
    <w:rsid w:val="00614A2E"/>
    <w:rsid w:val="00617AB4"/>
    <w:rsid w:val="006305A5"/>
    <w:rsid w:val="006437BC"/>
    <w:rsid w:val="00644601"/>
    <w:rsid w:val="00660B79"/>
    <w:rsid w:val="00662043"/>
    <w:rsid w:val="006623C6"/>
    <w:rsid w:val="00665203"/>
    <w:rsid w:val="006653E9"/>
    <w:rsid w:val="006671D2"/>
    <w:rsid w:val="006A6B41"/>
    <w:rsid w:val="006C2695"/>
    <w:rsid w:val="006C3A01"/>
    <w:rsid w:val="006C4649"/>
    <w:rsid w:val="006C66F5"/>
    <w:rsid w:val="006D1BA3"/>
    <w:rsid w:val="006D2D79"/>
    <w:rsid w:val="006D66F3"/>
    <w:rsid w:val="006E3FF1"/>
    <w:rsid w:val="006F5D4A"/>
    <w:rsid w:val="00711E06"/>
    <w:rsid w:val="00721543"/>
    <w:rsid w:val="007249A9"/>
    <w:rsid w:val="00725CC0"/>
    <w:rsid w:val="007274B5"/>
    <w:rsid w:val="007274E5"/>
    <w:rsid w:val="00737320"/>
    <w:rsid w:val="0074461A"/>
    <w:rsid w:val="00745DAD"/>
    <w:rsid w:val="00756441"/>
    <w:rsid w:val="00761BAB"/>
    <w:rsid w:val="00773EC2"/>
    <w:rsid w:val="0077521B"/>
    <w:rsid w:val="007A1703"/>
    <w:rsid w:val="007A5FAD"/>
    <w:rsid w:val="007C424F"/>
    <w:rsid w:val="007D2DC0"/>
    <w:rsid w:val="007D3CE8"/>
    <w:rsid w:val="007E4486"/>
    <w:rsid w:val="007E5745"/>
    <w:rsid w:val="007F61C4"/>
    <w:rsid w:val="0080386E"/>
    <w:rsid w:val="00833DAE"/>
    <w:rsid w:val="008344E9"/>
    <w:rsid w:val="008466AB"/>
    <w:rsid w:val="00852A59"/>
    <w:rsid w:val="00856C73"/>
    <w:rsid w:val="00874F04"/>
    <w:rsid w:val="008837AE"/>
    <w:rsid w:val="00891263"/>
    <w:rsid w:val="00894405"/>
    <w:rsid w:val="008A02DC"/>
    <w:rsid w:val="008A135E"/>
    <w:rsid w:val="008A13C5"/>
    <w:rsid w:val="008A7708"/>
    <w:rsid w:val="008C4B08"/>
    <w:rsid w:val="008D4440"/>
    <w:rsid w:val="008D73EA"/>
    <w:rsid w:val="008E3405"/>
    <w:rsid w:val="008F5B8E"/>
    <w:rsid w:val="009039C1"/>
    <w:rsid w:val="0090654A"/>
    <w:rsid w:val="00926791"/>
    <w:rsid w:val="0093333E"/>
    <w:rsid w:val="00935242"/>
    <w:rsid w:val="00947D16"/>
    <w:rsid w:val="009551C8"/>
    <w:rsid w:val="009568FC"/>
    <w:rsid w:val="00990751"/>
    <w:rsid w:val="009952B4"/>
    <w:rsid w:val="00995CAE"/>
    <w:rsid w:val="009A3C45"/>
    <w:rsid w:val="009B3672"/>
    <w:rsid w:val="009D0D20"/>
    <w:rsid w:val="009E5254"/>
    <w:rsid w:val="009E6F6C"/>
    <w:rsid w:val="009F2C50"/>
    <w:rsid w:val="009F3B9A"/>
    <w:rsid w:val="00A00B23"/>
    <w:rsid w:val="00A05C34"/>
    <w:rsid w:val="00A278BD"/>
    <w:rsid w:val="00A3351D"/>
    <w:rsid w:val="00A46101"/>
    <w:rsid w:val="00A639E8"/>
    <w:rsid w:val="00A65229"/>
    <w:rsid w:val="00A72524"/>
    <w:rsid w:val="00A77C43"/>
    <w:rsid w:val="00AA4102"/>
    <w:rsid w:val="00AA430A"/>
    <w:rsid w:val="00AA5DCD"/>
    <w:rsid w:val="00AB091E"/>
    <w:rsid w:val="00AB24C3"/>
    <w:rsid w:val="00AB4CE1"/>
    <w:rsid w:val="00AD2892"/>
    <w:rsid w:val="00AE0A87"/>
    <w:rsid w:val="00AE62D0"/>
    <w:rsid w:val="00AF124D"/>
    <w:rsid w:val="00AF31FE"/>
    <w:rsid w:val="00AF40C1"/>
    <w:rsid w:val="00B15ABD"/>
    <w:rsid w:val="00B307A9"/>
    <w:rsid w:val="00B42CE2"/>
    <w:rsid w:val="00B6163D"/>
    <w:rsid w:val="00B72407"/>
    <w:rsid w:val="00B74353"/>
    <w:rsid w:val="00B77C55"/>
    <w:rsid w:val="00B82DE0"/>
    <w:rsid w:val="00B8431F"/>
    <w:rsid w:val="00B86304"/>
    <w:rsid w:val="00BB420D"/>
    <w:rsid w:val="00BD47FF"/>
    <w:rsid w:val="00BD4A7F"/>
    <w:rsid w:val="00BD57F8"/>
    <w:rsid w:val="00BE57D9"/>
    <w:rsid w:val="00C047B3"/>
    <w:rsid w:val="00C16B51"/>
    <w:rsid w:val="00C237D5"/>
    <w:rsid w:val="00C34A2B"/>
    <w:rsid w:val="00C50599"/>
    <w:rsid w:val="00C50AA2"/>
    <w:rsid w:val="00C765D7"/>
    <w:rsid w:val="00C80C31"/>
    <w:rsid w:val="00C8539A"/>
    <w:rsid w:val="00C85F82"/>
    <w:rsid w:val="00C93FBE"/>
    <w:rsid w:val="00CB09AD"/>
    <w:rsid w:val="00CB1A56"/>
    <w:rsid w:val="00CB5627"/>
    <w:rsid w:val="00CC0433"/>
    <w:rsid w:val="00CD3AD7"/>
    <w:rsid w:val="00CE7821"/>
    <w:rsid w:val="00D26976"/>
    <w:rsid w:val="00D530C3"/>
    <w:rsid w:val="00D623F5"/>
    <w:rsid w:val="00D75C6B"/>
    <w:rsid w:val="00D85EAB"/>
    <w:rsid w:val="00D93073"/>
    <w:rsid w:val="00D966D6"/>
    <w:rsid w:val="00D973FE"/>
    <w:rsid w:val="00DB5F11"/>
    <w:rsid w:val="00DC6CFF"/>
    <w:rsid w:val="00DD6CC5"/>
    <w:rsid w:val="00DE0FAD"/>
    <w:rsid w:val="00DF30CE"/>
    <w:rsid w:val="00DF34C8"/>
    <w:rsid w:val="00DF6881"/>
    <w:rsid w:val="00E13609"/>
    <w:rsid w:val="00E16AC2"/>
    <w:rsid w:val="00E20268"/>
    <w:rsid w:val="00E212EB"/>
    <w:rsid w:val="00E22489"/>
    <w:rsid w:val="00E37F17"/>
    <w:rsid w:val="00E55407"/>
    <w:rsid w:val="00E60A42"/>
    <w:rsid w:val="00E60F89"/>
    <w:rsid w:val="00E63F49"/>
    <w:rsid w:val="00E649F1"/>
    <w:rsid w:val="00E737FC"/>
    <w:rsid w:val="00E743EB"/>
    <w:rsid w:val="00E77EE6"/>
    <w:rsid w:val="00E834A4"/>
    <w:rsid w:val="00E85E3F"/>
    <w:rsid w:val="00EA229D"/>
    <w:rsid w:val="00EA4B70"/>
    <w:rsid w:val="00EC1DD2"/>
    <w:rsid w:val="00EC3D29"/>
    <w:rsid w:val="00ED12E1"/>
    <w:rsid w:val="00ED3C3A"/>
    <w:rsid w:val="00ED465C"/>
    <w:rsid w:val="00ED51E1"/>
    <w:rsid w:val="00ED7E7E"/>
    <w:rsid w:val="00EE6DF9"/>
    <w:rsid w:val="00EF5ED4"/>
    <w:rsid w:val="00F0135E"/>
    <w:rsid w:val="00F015F4"/>
    <w:rsid w:val="00F053BB"/>
    <w:rsid w:val="00F056AE"/>
    <w:rsid w:val="00F06F77"/>
    <w:rsid w:val="00F14F23"/>
    <w:rsid w:val="00F26B44"/>
    <w:rsid w:val="00F27470"/>
    <w:rsid w:val="00F27AC9"/>
    <w:rsid w:val="00F30A34"/>
    <w:rsid w:val="00F30FA0"/>
    <w:rsid w:val="00F45B5C"/>
    <w:rsid w:val="00F52BD7"/>
    <w:rsid w:val="00F54236"/>
    <w:rsid w:val="00F56D4D"/>
    <w:rsid w:val="00F82564"/>
    <w:rsid w:val="00F8559B"/>
    <w:rsid w:val="00F8609C"/>
    <w:rsid w:val="00F8786F"/>
    <w:rsid w:val="00FB1130"/>
    <w:rsid w:val="00FB1900"/>
    <w:rsid w:val="00FB461B"/>
    <w:rsid w:val="00FD278D"/>
    <w:rsid w:val="00FD5A6D"/>
    <w:rsid w:val="00FE240C"/>
    <w:rsid w:val="00FF0DE6"/>
    <w:rsid w:val="00FF4A65"/>
    <w:rsid w:val="00FF7156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601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644601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6446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locked/>
    <w:rsid w:val="00644601"/>
    <w:rPr>
      <w:rFonts w:ascii="Times New Roman" w:hAnsi="Times New Roman"/>
      <w:sz w:val="20"/>
      <w:lang w:eastAsia="cs-CZ"/>
    </w:rPr>
  </w:style>
  <w:style w:type="character" w:styleId="slostrnky">
    <w:name w:val="page number"/>
    <w:basedOn w:val="Standardnpsmoodstavce"/>
    <w:uiPriority w:val="99"/>
    <w:rsid w:val="00644601"/>
    <w:rPr>
      <w:rFonts w:cs="Times New Roman"/>
    </w:rPr>
  </w:style>
  <w:style w:type="paragraph" w:styleId="Zhlav">
    <w:name w:val="header"/>
    <w:basedOn w:val="Normln"/>
    <w:link w:val="ZhlavChar"/>
    <w:uiPriority w:val="99"/>
    <w:rsid w:val="006446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644601"/>
    <w:rPr>
      <w:rFonts w:ascii="Times New Roman" w:hAnsi="Times New Roman"/>
      <w:sz w:val="20"/>
      <w:lang w:eastAsia="cs-CZ"/>
    </w:rPr>
  </w:style>
  <w:style w:type="paragraph" w:styleId="Zkladntext">
    <w:name w:val="Body Text"/>
    <w:aliases w:val="termo"/>
    <w:basedOn w:val="Normln"/>
    <w:link w:val="ZkladntextChar"/>
    <w:uiPriority w:val="99"/>
    <w:rsid w:val="00644601"/>
    <w:pPr>
      <w:jc w:val="both"/>
    </w:pPr>
    <w:rPr>
      <w:rFonts w:eastAsia="Calibri"/>
      <w:b/>
      <w:sz w:val="24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locked/>
    <w:rsid w:val="00644601"/>
    <w:rPr>
      <w:rFonts w:ascii="Times New Roman" w:hAnsi="Times New Roman"/>
      <w:b/>
      <w:sz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644601"/>
    <w:pPr>
      <w:spacing w:after="120"/>
    </w:pPr>
    <w:rPr>
      <w:rFonts w:eastAsia="Calibri"/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644601"/>
    <w:rPr>
      <w:rFonts w:ascii="Times New Roman" w:hAnsi="Times New Roman"/>
      <w:sz w:val="16"/>
      <w:lang w:eastAsia="cs-CZ"/>
    </w:rPr>
  </w:style>
  <w:style w:type="paragraph" w:customStyle="1" w:styleId="dkanormln">
    <w:name w:val="Øádka normální"/>
    <w:basedOn w:val="Normln"/>
    <w:uiPriority w:val="99"/>
    <w:rsid w:val="00644601"/>
    <w:pPr>
      <w:jc w:val="both"/>
    </w:pPr>
    <w:rPr>
      <w:kern w:val="16"/>
      <w:sz w:val="24"/>
      <w:szCs w:val="24"/>
    </w:rPr>
  </w:style>
  <w:style w:type="paragraph" w:customStyle="1" w:styleId="Normal-bullet1">
    <w:name w:val="Normal-bullet1"/>
    <w:basedOn w:val="Normln"/>
    <w:uiPriority w:val="99"/>
    <w:rsid w:val="00644601"/>
    <w:pPr>
      <w:numPr>
        <w:numId w:val="9"/>
      </w:numPr>
      <w:overflowPunct w:val="0"/>
      <w:autoSpaceDE w:val="0"/>
      <w:autoSpaceDN w:val="0"/>
      <w:adjustRightInd w:val="0"/>
      <w:textAlignment w:val="baseline"/>
    </w:pPr>
  </w:style>
  <w:style w:type="paragraph" w:customStyle="1" w:styleId="Odstavecodsazen">
    <w:name w:val="Odstavec odsazený"/>
    <w:basedOn w:val="Normln"/>
    <w:uiPriority w:val="99"/>
    <w:rsid w:val="00644601"/>
    <w:pPr>
      <w:widowControl w:val="0"/>
      <w:tabs>
        <w:tab w:val="left" w:pos="1699"/>
      </w:tabs>
      <w:ind w:left="1332" w:hanging="849"/>
      <w:jc w:val="both"/>
    </w:pPr>
    <w:rPr>
      <w:noProof/>
      <w:color w:val="000000"/>
      <w:sz w:val="24"/>
    </w:rPr>
  </w:style>
  <w:style w:type="character" w:styleId="Sledovanodkaz">
    <w:name w:val="FollowedHyperlink"/>
    <w:basedOn w:val="Standardnpsmoodstavce"/>
    <w:uiPriority w:val="99"/>
    <w:semiHidden/>
    <w:rsid w:val="009B3672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AB4CE1"/>
    <w:pPr>
      <w:ind w:left="720"/>
      <w:contextualSpacing/>
    </w:pPr>
  </w:style>
  <w:style w:type="paragraph" w:customStyle="1" w:styleId="Char1CharCharCharCharChar">
    <w:name w:val="Char1 Char Char Char Char Char"/>
    <w:basedOn w:val="Normln"/>
    <w:uiPriority w:val="99"/>
    <w:rsid w:val="008D444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  <w:style w:type="paragraph" w:styleId="Textbubliny">
    <w:name w:val="Balloon Text"/>
    <w:basedOn w:val="Normln"/>
    <w:link w:val="TextbublinyChar"/>
    <w:uiPriority w:val="99"/>
    <w:semiHidden/>
    <w:rsid w:val="00E16AC2"/>
    <w:rPr>
      <w:rFonts w:ascii="Tahoma" w:eastAsia="Calibri" w:hAnsi="Tahoma"/>
      <w:sz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6AC2"/>
    <w:rPr>
      <w:rFonts w:ascii="Tahoma" w:hAnsi="Tahoma"/>
      <w:sz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100F5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00F51"/>
    <w:rPr>
      <w:rFonts w:eastAsia="Calibri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00F51"/>
    <w:rPr>
      <w:rFonts w:ascii="Times New Roman" w:hAnsi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00F51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00F51"/>
    <w:rPr>
      <w:rFonts w:ascii="Times New Roman" w:hAnsi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601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644601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6446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locked/>
    <w:rsid w:val="00644601"/>
    <w:rPr>
      <w:rFonts w:ascii="Times New Roman" w:hAnsi="Times New Roman"/>
      <w:sz w:val="20"/>
      <w:lang w:eastAsia="cs-CZ"/>
    </w:rPr>
  </w:style>
  <w:style w:type="character" w:styleId="slostrnky">
    <w:name w:val="page number"/>
    <w:basedOn w:val="Standardnpsmoodstavce"/>
    <w:uiPriority w:val="99"/>
    <w:rsid w:val="00644601"/>
    <w:rPr>
      <w:rFonts w:cs="Times New Roman"/>
    </w:rPr>
  </w:style>
  <w:style w:type="paragraph" w:styleId="Zhlav">
    <w:name w:val="header"/>
    <w:basedOn w:val="Normln"/>
    <w:link w:val="ZhlavChar"/>
    <w:uiPriority w:val="99"/>
    <w:rsid w:val="006446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644601"/>
    <w:rPr>
      <w:rFonts w:ascii="Times New Roman" w:hAnsi="Times New Roman"/>
      <w:sz w:val="20"/>
      <w:lang w:eastAsia="cs-CZ"/>
    </w:rPr>
  </w:style>
  <w:style w:type="paragraph" w:styleId="Zkladntext">
    <w:name w:val="Body Text"/>
    <w:aliases w:val="termo"/>
    <w:basedOn w:val="Normln"/>
    <w:link w:val="ZkladntextChar"/>
    <w:uiPriority w:val="99"/>
    <w:rsid w:val="00644601"/>
    <w:pPr>
      <w:jc w:val="both"/>
    </w:pPr>
    <w:rPr>
      <w:rFonts w:eastAsia="Calibri"/>
      <w:b/>
      <w:sz w:val="24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locked/>
    <w:rsid w:val="00644601"/>
    <w:rPr>
      <w:rFonts w:ascii="Times New Roman" w:hAnsi="Times New Roman"/>
      <w:b/>
      <w:sz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644601"/>
    <w:pPr>
      <w:spacing w:after="120"/>
    </w:pPr>
    <w:rPr>
      <w:rFonts w:eastAsia="Calibri"/>
      <w:sz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644601"/>
    <w:rPr>
      <w:rFonts w:ascii="Times New Roman" w:hAnsi="Times New Roman"/>
      <w:sz w:val="16"/>
      <w:lang w:eastAsia="cs-CZ"/>
    </w:rPr>
  </w:style>
  <w:style w:type="paragraph" w:customStyle="1" w:styleId="dkanormln">
    <w:name w:val="Øádka normální"/>
    <w:basedOn w:val="Normln"/>
    <w:uiPriority w:val="99"/>
    <w:rsid w:val="00644601"/>
    <w:pPr>
      <w:jc w:val="both"/>
    </w:pPr>
    <w:rPr>
      <w:kern w:val="16"/>
      <w:sz w:val="24"/>
      <w:szCs w:val="24"/>
    </w:rPr>
  </w:style>
  <w:style w:type="paragraph" w:customStyle="1" w:styleId="Normal-bullet1">
    <w:name w:val="Normal-bullet1"/>
    <w:basedOn w:val="Normln"/>
    <w:uiPriority w:val="99"/>
    <w:rsid w:val="00644601"/>
    <w:pPr>
      <w:numPr>
        <w:numId w:val="9"/>
      </w:numPr>
      <w:overflowPunct w:val="0"/>
      <w:autoSpaceDE w:val="0"/>
      <w:autoSpaceDN w:val="0"/>
      <w:adjustRightInd w:val="0"/>
      <w:textAlignment w:val="baseline"/>
    </w:pPr>
  </w:style>
  <w:style w:type="paragraph" w:customStyle="1" w:styleId="Odstavecodsazen">
    <w:name w:val="Odstavec odsazený"/>
    <w:basedOn w:val="Normln"/>
    <w:uiPriority w:val="99"/>
    <w:rsid w:val="00644601"/>
    <w:pPr>
      <w:widowControl w:val="0"/>
      <w:tabs>
        <w:tab w:val="left" w:pos="1699"/>
      </w:tabs>
      <w:ind w:left="1332" w:hanging="849"/>
      <w:jc w:val="both"/>
    </w:pPr>
    <w:rPr>
      <w:noProof/>
      <w:color w:val="000000"/>
      <w:sz w:val="24"/>
    </w:rPr>
  </w:style>
  <w:style w:type="character" w:styleId="Sledovanodkaz">
    <w:name w:val="FollowedHyperlink"/>
    <w:basedOn w:val="Standardnpsmoodstavce"/>
    <w:uiPriority w:val="99"/>
    <w:semiHidden/>
    <w:rsid w:val="009B3672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AB4CE1"/>
    <w:pPr>
      <w:ind w:left="720"/>
      <w:contextualSpacing/>
    </w:pPr>
  </w:style>
  <w:style w:type="paragraph" w:customStyle="1" w:styleId="Char1CharCharCharCharChar">
    <w:name w:val="Char1 Char Char Char Char Char"/>
    <w:basedOn w:val="Normln"/>
    <w:uiPriority w:val="99"/>
    <w:rsid w:val="008D444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  <w:style w:type="paragraph" w:styleId="Textbubliny">
    <w:name w:val="Balloon Text"/>
    <w:basedOn w:val="Normln"/>
    <w:link w:val="TextbublinyChar"/>
    <w:uiPriority w:val="99"/>
    <w:semiHidden/>
    <w:rsid w:val="00E16AC2"/>
    <w:rPr>
      <w:rFonts w:ascii="Tahoma" w:eastAsia="Calibri" w:hAnsi="Tahoma"/>
      <w:sz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6AC2"/>
    <w:rPr>
      <w:rFonts w:ascii="Tahoma" w:hAnsi="Tahoma"/>
      <w:sz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100F5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00F51"/>
    <w:rPr>
      <w:rFonts w:eastAsia="Calibri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00F51"/>
    <w:rPr>
      <w:rFonts w:ascii="Times New Roman" w:hAnsi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00F51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00F51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psv.cz/cs/77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psv.cz/cs/77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E5899-BA74-4F95-8B67-180AD76C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8E753B53</Template>
  <TotalTime>686</TotalTime>
  <Pages>11</Pages>
  <Words>3015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Neubauer Miroslav</Company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Neubauer Miroslav</dc:creator>
  <cp:lastModifiedBy>fodorovar</cp:lastModifiedBy>
  <cp:revision>15</cp:revision>
  <cp:lastPrinted>2012-03-22T10:27:00Z</cp:lastPrinted>
  <dcterms:created xsi:type="dcterms:W3CDTF">2012-03-15T08:36:00Z</dcterms:created>
  <dcterms:modified xsi:type="dcterms:W3CDTF">2012-03-29T08:10:00Z</dcterms:modified>
</cp:coreProperties>
</file>